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98A0C" w14:textId="77777777" w:rsidR="0094686E" w:rsidRDefault="0094686E" w:rsidP="00D36D65">
      <w:pPr>
        <w:shd w:val="clear" w:color="auto" w:fill="FFFFFF" w:themeFill="background1"/>
        <w:spacing w:line="259" w:lineRule="auto"/>
        <w:jc w:val="center"/>
        <w:rPr>
          <w:rFonts w:ascii="Garamond" w:hAnsi="Garamond"/>
          <w:b/>
          <w:sz w:val="56"/>
          <w:szCs w:val="56"/>
        </w:rPr>
      </w:pPr>
      <w:bookmarkStart w:id="0" w:name="_Toc196719704"/>
      <w:bookmarkStart w:id="1" w:name="_Toc530397438"/>
    </w:p>
    <w:p w14:paraId="03B1E247" w14:textId="77777777" w:rsidR="00D36D65" w:rsidRPr="00D36D65" w:rsidRDefault="00D36D65" w:rsidP="00D36D65">
      <w:pPr>
        <w:shd w:val="clear" w:color="auto" w:fill="FFFFFF" w:themeFill="background1"/>
        <w:spacing w:line="259" w:lineRule="auto"/>
        <w:jc w:val="center"/>
        <w:rPr>
          <w:rFonts w:ascii="Garamond" w:hAnsi="Garamond"/>
          <w:b/>
          <w:sz w:val="56"/>
          <w:szCs w:val="56"/>
        </w:rPr>
      </w:pPr>
    </w:p>
    <w:p w14:paraId="5A427131" w14:textId="77777777" w:rsidR="0094686E" w:rsidRDefault="007D4E33" w:rsidP="007D4E33">
      <w:pPr>
        <w:tabs>
          <w:tab w:val="left" w:pos="7935"/>
        </w:tabs>
      </w:pPr>
      <w:r>
        <w:tab/>
      </w:r>
    </w:p>
    <w:p w14:paraId="41FD55DE" w14:textId="77777777" w:rsidR="0094686E" w:rsidRDefault="00F27A9A" w:rsidP="00F27A9A">
      <w:pPr>
        <w:tabs>
          <w:tab w:val="left" w:pos="6270"/>
        </w:tabs>
      </w:pPr>
      <w:r>
        <w:tab/>
      </w:r>
    </w:p>
    <w:p w14:paraId="2ED40329" w14:textId="77777777" w:rsidR="00C50F59" w:rsidRDefault="007D4E33" w:rsidP="00392C3E">
      <w:r w:rsidRPr="003D7DBC">
        <w:rPr>
          <w:rFonts w:ascii="Garamond" w:hAnsi="Garamond"/>
          <w:b/>
          <w:noProof/>
          <w:sz w:val="56"/>
          <w:szCs w:val="56"/>
          <w:lang w:eastAsia="da-DK"/>
        </w:rPr>
        <mc:AlternateContent>
          <mc:Choice Requires="wps">
            <w:drawing>
              <wp:anchor distT="45720" distB="45720" distL="114300" distR="114300" simplePos="0" relativeHeight="251663360" behindDoc="0" locked="0" layoutInCell="1" allowOverlap="1" wp14:anchorId="635676A3" wp14:editId="07123CBC">
                <wp:simplePos x="0" y="0"/>
                <wp:positionH relativeFrom="page">
                  <wp:align>right</wp:align>
                </wp:positionH>
                <wp:positionV relativeFrom="paragraph">
                  <wp:posOffset>228600</wp:posOffset>
                </wp:positionV>
                <wp:extent cx="7553325" cy="2265045"/>
                <wp:effectExtent l="0" t="0" r="0" b="19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265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77470B" w14:textId="77777777" w:rsidR="00C45F04" w:rsidRPr="007C0F0B" w:rsidRDefault="00C45F04"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0CED52B5" w14:textId="36DA5538" w:rsidR="00C45F04" w:rsidRPr="007C0F0B" w:rsidRDefault="00C45F04" w:rsidP="003D7DBC">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Pr>
                                <w:rFonts w:ascii="Garamond" w:hAnsi="Garamond"/>
                                <w:b/>
                                <w:caps/>
                                <w:color w:val="000000" w:themeColor="text1"/>
                                <w:sz w:val="56"/>
                                <w:szCs w:val="56"/>
                              </w:rPr>
                              <w:t>22</w:t>
                            </w:r>
                          </w:p>
                          <w:p w14:paraId="078A97D7" w14:textId="6A25A13E" w:rsidR="00C45F04" w:rsidRPr="007C0F0B" w:rsidRDefault="00C45F04" w:rsidP="003D7DBC">
                            <w:pPr>
                              <w:jc w:val="center"/>
                              <w:rPr>
                                <w:color w:val="000000" w:themeColor="text1"/>
                              </w:rPr>
                            </w:pPr>
                            <w:r w:rsidRPr="007C0F0B">
                              <w:rPr>
                                <w:rFonts w:ascii="Garamond" w:hAnsi="Garamond"/>
                                <w:b/>
                                <w:color w:val="000000" w:themeColor="text1"/>
                                <w:sz w:val="56"/>
                                <w:szCs w:val="56"/>
                              </w:rPr>
                              <w:t xml:space="preserve">Retten i </w:t>
                            </w:r>
                            <w:r>
                              <w:rPr>
                                <w:rFonts w:ascii="Garamond" w:hAnsi="Garamond"/>
                                <w:b/>
                                <w:color w:val="000000" w:themeColor="text1"/>
                                <w:sz w:val="56"/>
                                <w:szCs w:val="56"/>
                              </w:rPr>
                              <w:t>Nykøbing F.</w:t>
                            </w:r>
                          </w:p>
                          <w:p w14:paraId="6AEFBB6A" w14:textId="77777777" w:rsidR="00C45F04" w:rsidRPr="007C0F0B" w:rsidRDefault="00C45F04"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676A3" id="_x0000_t202" coordsize="21600,21600" o:spt="202" path="m,l,21600r21600,l21600,xe">
                <v:stroke joinstyle="miter"/>
                <v:path gradientshapeok="t" o:connecttype="rect"/>
              </v:shapetype>
              <v:shape id="Tekstfelt 2" o:spid="_x0000_s1026" type="#_x0000_t202" style="position:absolute;left:0;text-align:left;margin-left:543.55pt;margin-top:18pt;width:594.75pt;height:178.3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" filled="f" stroked="f">
                <v:textbox>
                  <w:txbxContent>
                    <w:p w14:paraId="3A77470B" w14:textId="77777777" w:rsidR="00C45F04" w:rsidRPr="007C0F0B" w:rsidRDefault="00C45F04"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0CED52B5" w14:textId="36DA5538" w:rsidR="00C45F04" w:rsidRPr="007C0F0B" w:rsidRDefault="00C45F04" w:rsidP="003D7DBC">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Pr>
                          <w:rFonts w:ascii="Garamond" w:hAnsi="Garamond"/>
                          <w:b/>
                          <w:caps/>
                          <w:color w:val="000000" w:themeColor="text1"/>
                          <w:sz w:val="56"/>
                          <w:szCs w:val="56"/>
                        </w:rPr>
                        <w:t>22</w:t>
                      </w:r>
                    </w:p>
                    <w:p w14:paraId="078A97D7" w14:textId="6A25A13E" w:rsidR="00C45F04" w:rsidRPr="007C0F0B" w:rsidRDefault="00C45F04" w:rsidP="003D7DBC">
                      <w:pPr>
                        <w:jc w:val="center"/>
                        <w:rPr>
                          <w:color w:val="000000" w:themeColor="text1"/>
                        </w:rPr>
                      </w:pPr>
                      <w:r w:rsidRPr="007C0F0B">
                        <w:rPr>
                          <w:rFonts w:ascii="Garamond" w:hAnsi="Garamond"/>
                          <w:b/>
                          <w:color w:val="000000" w:themeColor="text1"/>
                          <w:sz w:val="56"/>
                          <w:szCs w:val="56"/>
                        </w:rPr>
                        <w:t xml:space="preserve">Retten i </w:t>
                      </w:r>
                      <w:r>
                        <w:rPr>
                          <w:rFonts w:ascii="Garamond" w:hAnsi="Garamond"/>
                          <w:b/>
                          <w:color w:val="000000" w:themeColor="text1"/>
                          <w:sz w:val="56"/>
                          <w:szCs w:val="56"/>
                        </w:rPr>
                        <w:t>Nykøbing F.</w:t>
                      </w:r>
                    </w:p>
                    <w:p w14:paraId="6AEFBB6A" w14:textId="77777777" w:rsidR="00C45F04" w:rsidRPr="007C0F0B" w:rsidRDefault="00C45F04"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v:textbox>
                <w10:wrap type="square" anchorx="page"/>
              </v:shape>
            </w:pict>
          </mc:Fallback>
        </mc:AlternateContent>
      </w:r>
    </w:p>
    <w:p w14:paraId="168A09BF" w14:textId="77777777" w:rsidR="00C50F59" w:rsidRDefault="00C50F59" w:rsidP="00392C3E"/>
    <w:p w14:paraId="48A4B3A9" w14:textId="4F6D8479" w:rsidR="003B3137" w:rsidRDefault="00BD2A2C" w:rsidP="00392C3E">
      <w:r>
        <w:rPr>
          <w:noProof/>
        </w:rPr>
        <mc:AlternateContent>
          <mc:Choice Requires="wps">
            <w:drawing>
              <wp:anchor distT="0" distB="0" distL="114300" distR="114300" simplePos="0" relativeHeight="251664384" behindDoc="0" locked="0" layoutInCell="1" allowOverlap="1" wp14:anchorId="37800886" wp14:editId="5890B0CC">
                <wp:simplePos x="0" y="0"/>
                <wp:positionH relativeFrom="page">
                  <wp:align>left</wp:align>
                </wp:positionH>
                <wp:positionV relativeFrom="paragraph">
                  <wp:posOffset>231775</wp:posOffset>
                </wp:positionV>
                <wp:extent cx="7543800" cy="38100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7543800" cy="3810000"/>
                        </a:xfrm>
                        <a:prstGeom prst="rect">
                          <a:avLst/>
                        </a:prstGeom>
                        <a:solidFill>
                          <a:schemeClr val="lt1"/>
                        </a:solidFill>
                        <a:ln w="6350">
                          <a:noFill/>
                        </a:ln>
                      </wps:spPr>
                      <wps:txbx>
                        <w:txbxContent>
                          <w:p w14:paraId="5487AD7F" w14:textId="4180ED01" w:rsidR="00BD2A2C" w:rsidRDefault="00BD2A2C" w:rsidP="00BD2A2C">
                            <w:pPr>
                              <w:jc w:val="center"/>
                            </w:pPr>
                            <w:r>
                              <w:rPr>
                                <w:noProof/>
                              </w:rPr>
                              <w:drawing>
                                <wp:inline distT="0" distB="0" distL="0" distR="0" wp14:anchorId="0A11202D" wp14:editId="6634D0DE">
                                  <wp:extent cx="4784725" cy="3588385"/>
                                  <wp:effectExtent l="0" t="0" r="0" b="0"/>
                                  <wp:docPr id="5" name="Billede 5" descr="Et billede, der indeholder udendørs, græs, plante, vindu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udendørs, græs, plante, vindu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rot="10800000">
                                            <a:off x="0" y="0"/>
                                            <a:ext cx="4784725" cy="3588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0886" id="Tekstfelt 4" o:spid="_x0000_s1027" type="#_x0000_t202" style="position:absolute;left:0;text-align:left;margin-left:0;margin-top:18.25pt;width:594pt;height:300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" fillcolor="white [3201]" stroked="f" strokeweight=".5pt">
                <v:textbox>
                  <w:txbxContent>
                    <w:p w14:paraId="5487AD7F" w14:textId="4180ED01" w:rsidR="00BD2A2C" w:rsidRDefault="00BD2A2C" w:rsidP="00BD2A2C">
                      <w:pPr>
                        <w:jc w:val="center"/>
                      </w:pPr>
                      <w:r>
                        <w:rPr>
                          <w:noProof/>
                        </w:rPr>
                        <w:drawing>
                          <wp:inline distT="0" distB="0" distL="0" distR="0" wp14:anchorId="0A11202D" wp14:editId="6634D0DE">
                            <wp:extent cx="4784725" cy="3588385"/>
                            <wp:effectExtent l="0" t="0" r="0" b="0"/>
                            <wp:docPr id="5" name="Billede 5" descr="Et billede, der indeholder udendørs, græs, plante, vindu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udendørs, græs, plante, vindu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rot="10800000">
                                      <a:off x="0" y="0"/>
                                      <a:ext cx="4784725" cy="3588385"/>
                                    </a:xfrm>
                                    <a:prstGeom prst="rect">
                                      <a:avLst/>
                                    </a:prstGeom>
                                  </pic:spPr>
                                </pic:pic>
                              </a:graphicData>
                            </a:graphic>
                          </wp:inline>
                        </w:drawing>
                      </w:r>
                    </w:p>
                  </w:txbxContent>
                </v:textbox>
                <w10:wrap anchorx="page"/>
              </v:shape>
            </w:pict>
          </mc:Fallback>
        </mc:AlternateContent>
      </w:r>
    </w:p>
    <w:p w14:paraId="718D3AF9" w14:textId="77777777" w:rsidR="003B3137" w:rsidRDefault="003B3137" w:rsidP="00392C3E"/>
    <w:p w14:paraId="521C67D4" w14:textId="77777777" w:rsidR="003B3137" w:rsidRDefault="003B3137" w:rsidP="00392C3E"/>
    <w:p w14:paraId="26C81625" w14:textId="028594E4" w:rsidR="003B3137" w:rsidRDefault="003B3137" w:rsidP="00392C3E"/>
    <w:p w14:paraId="65065305" w14:textId="77777777" w:rsidR="003B3137" w:rsidRDefault="003B3137" w:rsidP="00392C3E"/>
    <w:p w14:paraId="3EABCEE4" w14:textId="77777777" w:rsidR="003B3137" w:rsidRDefault="003B3137" w:rsidP="00392C3E"/>
    <w:p w14:paraId="602CE621" w14:textId="77777777" w:rsidR="003B3137" w:rsidRDefault="003B3137" w:rsidP="00392C3E"/>
    <w:p w14:paraId="35857002" w14:textId="77777777" w:rsidR="003B3137" w:rsidRDefault="003B3137" w:rsidP="00392C3E"/>
    <w:p w14:paraId="5B26C568" w14:textId="41DB7400" w:rsidR="00392C3E" w:rsidRPr="00392C3E" w:rsidRDefault="00A71986" w:rsidP="0094686E">
      <w:pPr>
        <w:spacing w:line="259" w:lineRule="auto"/>
        <w:jc w:val="left"/>
      </w:pPr>
      <w:r>
        <w:br w:type="page"/>
      </w:r>
    </w:p>
    <w:bookmarkStart w:id="2" w:name="_Toc530398412" w:displacedByCustomXml="next"/>
    <w:sdt>
      <w:sdtPr>
        <w:rPr>
          <w:rFonts w:ascii="Arial" w:eastAsiaTheme="minorHAnsi" w:hAnsi="Arial" w:cs="Times New Roman"/>
          <w:color w:val="auto"/>
          <w:sz w:val="24"/>
          <w:szCs w:val="22"/>
          <w:lang w:eastAsia="en-US"/>
        </w:rPr>
        <w:id w:val="-765302612"/>
        <w:docPartObj>
          <w:docPartGallery w:val="Table of Contents"/>
          <w:docPartUnique/>
        </w:docPartObj>
      </w:sdtPr>
      <w:sdtEndPr>
        <w:rPr>
          <w:b/>
          <w:bCs/>
        </w:rPr>
      </w:sdtEndPr>
      <w:sdtContent>
        <w:p w14:paraId="797007F6" w14:textId="77777777" w:rsidR="005D56C9" w:rsidRPr="00A71986" w:rsidRDefault="005D56C9">
          <w:pPr>
            <w:pStyle w:val="Overskrift"/>
          </w:pPr>
          <w:r w:rsidRPr="005D56C9">
            <w:rPr>
              <w:rFonts w:ascii="Arial" w:hAnsi="Arial" w:cs="Arial"/>
              <w:b/>
              <w:color w:val="auto"/>
              <w:sz w:val="28"/>
            </w:rPr>
            <w:t>Indhold</w:t>
          </w:r>
        </w:p>
        <w:p w14:paraId="11BC2870" w14:textId="2EB6C5A9" w:rsidR="00126381" w:rsidRDefault="005D56C9">
          <w:pPr>
            <w:pStyle w:val="Indholdsfortegnelse1"/>
            <w:rPr>
              <w:rFonts w:asciiTheme="minorHAnsi" w:eastAsiaTheme="minorEastAsia" w:hAnsiTheme="minorHAnsi" w:cstheme="minorBidi"/>
              <w:b w:val="0"/>
              <w:sz w:val="22"/>
              <w:lang w:eastAsia="da-DK"/>
            </w:rPr>
          </w:pPr>
          <w:r>
            <w:fldChar w:fldCharType="begin"/>
          </w:r>
          <w:r>
            <w:instrText xml:space="preserve"> TOC \o "1-3" \h \z \u </w:instrText>
          </w:r>
          <w:r>
            <w:fldChar w:fldCharType="separate"/>
          </w:r>
          <w:hyperlink w:anchor="_Toc136423691" w:history="1">
            <w:r w:rsidR="00126381" w:rsidRPr="00737758">
              <w:rPr>
                <w:rStyle w:val="Hyperlink"/>
              </w:rPr>
              <w:t xml:space="preserve">1. Indledning </w:t>
            </w:r>
            <w:r w:rsidR="00126381">
              <w:rPr>
                <w:webHidden/>
              </w:rPr>
              <w:tab/>
            </w:r>
            <w:r w:rsidR="00126381">
              <w:rPr>
                <w:webHidden/>
              </w:rPr>
              <w:fldChar w:fldCharType="begin"/>
            </w:r>
            <w:r w:rsidR="00126381">
              <w:rPr>
                <w:webHidden/>
              </w:rPr>
              <w:instrText xml:space="preserve"> PAGEREF _Toc136423691 \h </w:instrText>
            </w:r>
            <w:r w:rsidR="00126381">
              <w:rPr>
                <w:webHidden/>
              </w:rPr>
            </w:r>
            <w:r w:rsidR="00126381">
              <w:rPr>
                <w:webHidden/>
              </w:rPr>
              <w:fldChar w:fldCharType="separate"/>
            </w:r>
            <w:r w:rsidR="00AD76A9">
              <w:rPr>
                <w:webHidden/>
              </w:rPr>
              <w:t>2</w:t>
            </w:r>
            <w:r w:rsidR="00126381">
              <w:rPr>
                <w:webHidden/>
              </w:rPr>
              <w:fldChar w:fldCharType="end"/>
            </w:r>
          </w:hyperlink>
        </w:p>
        <w:p w14:paraId="7A67FC25" w14:textId="33FFD78E" w:rsidR="00126381" w:rsidRDefault="008315ED">
          <w:pPr>
            <w:pStyle w:val="Indholdsfortegnelse1"/>
            <w:rPr>
              <w:rFonts w:asciiTheme="minorHAnsi" w:eastAsiaTheme="minorEastAsia" w:hAnsiTheme="minorHAnsi" w:cstheme="minorBidi"/>
              <w:b w:val="0"/>
              <w:sz w:val="22"/>
              <w:lang w:eastAsia="da-DK"/>
            </w:rPr>
          </w:pPr>
          <w:hyperlink w:anchor="_Toc136423692" w:history="1">
            <w:r w:rsidR="00126381" w:rsidRPr="00737758">
              <w:rPr>
                <w:rStyle w:val="Hyperlink"/>
              </w:rPr>
              <w:t>2. Bemærkninger til resultater i 2022</w:t>
            </w:r>
            <w:r w:rsidR="00126381">
              <w:rPr>
                <w:webHidden/>
              </w:rPr>
              <w:tab/>
            </w:r>
            <w:r w:rsidR="00126381">
              <w:rPr>
                <w:webHidden/>
              </w:rPr>
              <w:fldChar w:fldCharType="begin"/>
            </w:r>
            <w:r w:rsidR="00126381">
              <w:rPr>
                <w:webHidden/>
              </w:rPr>
              <w:instrText xml:space="preserve"> PAGEREF _Toc136423692 \h </w:instrText>
            </w:r>
            <w:r w:rsidR="00126381">
              <w:rPr>
                <w:webHidden/>
              </w:rPr>
            </w:r>
            <w:r w:rsidR="00126381">
              <w:rPr>
                <w:webHidden/>
              </w:rPr>
              <w:fldChar w:fldCharType="separate"/>
            </w:r>
            <w:r w:rsidR="00AD76A9">
              <w:rPr>
                <w:webHidden/>
              </w:rPr>
              <w:t>2</w:t>
            </w:r>
            <w:r w:rsidR="00126381">
              <w:rPr>
                <w:webHidden/>
              </w:rPr>
              <w:fldChar w:fldCharType="end"/>
            </w:r>
          </w:hyperlink>
        </w:p>
        <w:p w14:paraId="0240FEC6" w14:textId="21B14510" w:rsidR="00126381" w:rsidRDefault="008315ED">
          <w:pPr>
            <w:pStyle w:val="Indholdsfortegnelse3"/>
            <w:tabs>
              <w:tab w:val="right" w:leader="dot" w:pos="9628"/>
            </w:tabs>
            <w:rPr>
              <w:rFonts w:asciiTheme="minorHAnsi" w:eastAsiaTheme="minorEastAsia" w:hAnsiTheme="minorHAnsi" w:cstheme="minorBidi"/>
              <w:noProof/>
              <w:sz w:val="22"/>
              <w:lang w:eastAsia="da-DK"/>
            </w:rPr>
          </w:pPr>
          <w:hyperlink w:anchor="_Toc136423693" w:history="1">
            <w:r w:rsidR="00126381" w:rsidRPr="00737758">
              <w:rPr>
                <w:rStyle w:val="Hyperlink"/>
                <w:noProof/>
              </w:rPr>
              <w:t>2.1: Effektivitet (aktivitet og produktivitet)</w:t>
            </w:r>
            <w:r w:rsidR="00126381">
              <w:rPr>
                <w:noProof/>
                <w:webHidden/>
              </w:rPr>
              <w:tab/>
            </w:r>
            <w:r w:rsidR="00126381">
              <w:rPr>
                <w:noProof/>
                <w:webHidden/>
              </w:rPr>
              <w:fldChar w:fldCharType="begin"/>
            </w:r>
            <w:r w:rsidR="00126381">
              <w:rPr>
                <w:noProof/>
                <w:webHidden/>
              </w:rPr>
              <w:instrText xml:space="preserve"> PAGEREF _Toc136423693 \h </w:instrText>
            </w:r>
            <w:r w:rsidR="00126381">
              <w:rPr>
                <w:noProof/>
                <w:webHidden/>
              </w:rPr>
            </w:r>
            <w:r w:rsidR="00126381">
              <w:rPr>
                <w:noProof/>
                <w:webHidden/>
              </w:rPr>
              <w:fldChar w:fldCharType="separate"/>
            </w:r>
            <w:r w:rsidR="00AD76A9">
              <w:rPr>
                <w:noProof/>
                <w:webHidden/>
              </w:rPr>
              <w:t>3</w:t>
            </w:r>
            <w:r w:rsidR="00126381">
              <w:rPr>
                <w:noProof/>
                <w:webHidden/>
              </w:rPr>
              <w:fldChar w:fldCharType="end"/>
            </w:r>
          </w:hyperlink>
        </w:p>
        <w:p w14:paraId="127A91A1" w14:textId="7E69D388" w:rsidR="00126381" w:rsidRDefault="008315ED">
          <w:pPr>
            <w:pStyle w:val="Indholdsfortegnelse3"/>
            <w:tabs>
              <w:tab w:val="right" w:leader="dot" w:pos="9628"/>
            </w:tabs>
            <w:rPr>
              <w:rFonts w:asciiTheme="minorHAnsi" w:eastAsiaTheme="minorEastAsia" w:hAnsiTheme="minorHAnsi" w:cstheme="minorBidi"/>
              <w:noProof/>
              <w:sz w:val="22"/>
              <w:lang w:eastAsia="da-DK"/>
            </w:rPr>
          </w:pPr>
          <w:hyperlink w:anchor="_Toc136423694" w:history="1">
            <w:r w:rsidR="00126381" w:rsidRPr="00737758">
              <w:rPr>
                <w:rStyle w:val="Hyperlink"/>
                <w:noProof/>
              </w:rPr>
              <w:t>2.2: Sagsbehandlingstider (målopfyldelse og gennemsnitlige sagsbehandlingstider)</w:t>
            </w:r>
            <w:r w:rsidR="00126381">
              <w:rPr>
                <w:noProof/>
                <w:webHidden/>
              </w:rPr>
              <w:tab/>
            </w:r>
            <w:r w:rsidR="00126381">
              <w:rPr>
                <w:noProof/>
                <w:webHidden/>
              </w:rPr>
              <w:fldChar w:fldCharType="begin"/>
            </w:r>
            <w:r w:rsidR="00126381">
              <w:rPr>
                <w:noProof/>
                <w:webHidden/>
              </w:rPr>
              <w:instrText xml:space="preserve"> PAGEREF _Toc136423694 \h </w:instrText>
            </w:r>
            <w:r w:rsidR="00126381">
              <w:rPr>
                <w:noProof/>
                <w:webHidden/>
              </w:rPr>
            </w:r>
            <w:r w:rsidR="00126381">
              <w:rPr>
                <w:noProof/>
                <w:webHidden/>
              </w:rPr>
              <w:fldChar w:fldCharType="separate"/>
            </w:r>
            <w:r w:rsidR="00AD76A9">
              <w:rPr>
                <w:noProof/>
                <w:webHidden/>
              </w:rPr>
              <w:t>4</w:t>
            </w:r>
            <w:r w:rsidR="00126381">
              <w:rPr>
                <w:noProof/>
                <w:webHidden/>
              </w:rPr>
              <w:fldChar w:fldCharType="end"/>
            </w:r>
          </w:hyperlink>
        </w:p>
        <w:p w14:paraId="03317A9A" w14:textId="69007FD3" w:rsidR="00126381" w:rsidRDefault="008315ED">
          <w:pPr>
            <w:pStyle w:val="Indholdsfortegnelse3"/>
            <w:tabs>
              <w:tab w:val="right" w:leader="dot" w:pos="9628"/>
            </w:tabs>
            <w:rPr>
              <w:rFonts w:asciiTheme="minorHAnsi" w:eastAsiaTheme="minorEastAsia" w:hAnsiTheme="minorHAnsi" w:cstheme="minorBidi"/>
              <w:noProof/>
              <w:sz w:val="22"/>
              <w:lang w:eastAsia="da-DK"/>
            </w:rPr>
          </w:pPr>
          <w:hyperlink w:anchor="_Toc136423695" w:history="1">
            <w:r w:rsidR="00126381" w:rsidRPr="00737758">
              <w:rPr>
                <w:rStyle w:val="Hyperlink"/>
                <w:noProof/>
              </w:rPr>
              <w:t>2.3: Målopfyldelse for VVV-sager</w:t>
            </w:r>
            <w:r w:rsidR="00B86A1A">
              <w:rPr>
                <w:rStyle w:val="Hyperlink"/>
                <w:noProof/>
              </w:rPr>
              <w:t xml:space="preserve"> og fast-track sager om ungdomskriminalitet</w:t>
            </w:r>
            <w:r w:rsidR="00126381">
              <w:rPr>
                <w:noProof/>
                <w:webHidden/>
              </w:rPr>
              <w:tab/>
            </w:r>
          </w:hyperlink>
          <w:r w:rsidR="00C53ABF">
            <w:rPr>
              <w:noProof/>
            </w:rPr>
            <w:t>6</w:t>
          </w:r>
        </w:p>
        <w:p w14:paraId="55437966" w14:textId="38C4A337" w:rsidR="00126381" w:rsidRDefault="008315ED" w:rsidP="002C3636">
          <w:pPr>
            <w:pStyle w:val="Indholdsfortegnelse3"/>
            <w:tabs>
              <w:tab w:val="right" w:leader="dot" w:pos="9628"/>
            </w:tabs>
            <w:rPr>
              <w:rFonts w:asciiTheme="minorHAnsi" w:eastAsiaTheme="minorEastAsia" w:hAnsiTheme="minorHAnsi" w:cstheme="minorBidi"/>
              <w:noProof/>
              <w:sz w:val="22"/>
              <w:lang w:eastAsia="da-DK"/>
            </w:rPr>
          </w:pPr>
          <w:hyperlink w:anchor="_Toc136423696" w:history="1">
            <w:r w:rsidR="00126381" w:rsidRPr="00737758">
              <w:rPr>
                <w:rStyle w:val="Hyperlink"/>
                <w:noProof/>
              </w:rPr>
              <w:t>2.4: Udvalgte HR-nøgletal</w:t>
            </w:r>
            <w:r w:rsidR="00126381">
              <w:rPr>
                <w:noProof/>
                <w:webHidden/>
              </w:rPr>
              <w:tab/>
            </w:r>
            <w:r w:rsidR="00126381">
              <w:rPr>
                <w:noProof/>
                <w:webHidden/>
              </w:rPr>
              <w:fldChar w:fldCharType="begin"/>
            </w:r>
            <w:r w:rsidR="00126381">
              <w:rPr>
                <w:noProof/>
                <w:webHidden/>
              </w:rPr>
              <w:instrText xml:space="preserve"> PAGEREF _Toc136423696 \h </w:instrText>
            </w:r>
            <w:r w:rsidR="00126381">
              <w:rPr>
                <w:noProof/>
                <w:webHidden/>
              </w:rPr>
            </w:r>
            <w:r w:rsidR="00126381">
              <w:rPr>
                <w:noProof/>
                <w:webHidden/>
              </w:rPr>
              <w:fldChar w:fldCharType="separate"/>
            </w:r>
            <w:r w:rsidR="00AD76A9">
              <w:rPr>
                <w:noProof/>
                <w:webHidden/>
              </w:rPr>
              <w:t>7</w:t>
            </w:r>
            <w:r w:rsidR="00126381">
              <w:rPr>
                <w:noProof/>
                <w:webHidden/>
              </w:rPr>
              <w:fldChar w:fldCharType="end"/>
            </w:r>
          </w:hyperlink>
        </w:p>
        <w:p w14:paraId="18952AA1" w14:textId="6BF562BF" w:rsidR="00126381" w:rsidRDefault="008315ED">
          <w:pPr>
            <w:pStyle w:val="Indholdsfortegnelse1"/>
            <w:rPr>
              <w:rFonts w:asciiTheme="minorHAnsi" w:eastAsiaTheme="minorEastAsia" w:hAnsiTheme="minorHAnsi" w:cstheme="minorBidi"/>
              <w:b w:val="0"/>
              <w:sz w:val="22"/>
              <w:lang w:eastAsia="da-DK"/>
            </w:rPr>
          </w:pPr>
          <w:hyperlink w:anchor="_Toc136423698" w:history="1">
            <w:r w:rsidR="00126381" w:rsidRPr="00737758">
              <w:rPr>
                <w:rStyle w:val="Hyperlink"/>
              </w:rPr>
              <w:t>3. Udviklingsinitiativer i 202</w:t>
            </w:r>
            <w:r w:rsidR="003100E4">
              <w:rPr>
                <w:rStyle w:val="Hyperlink"/>
              </w:rPr>
              <w:t>3</w:t>
            </w:r>
            <w:r w:rsidR="00126381">
              <w:rPr>
                <w:webHidden/>
              </w:rPr>
              <w:tab/>
            </w:r>
            <w:r w:rsidR="00126381">
              <w:rPr>
                <w:webHidden/>
              </w:rPr>
              <w:fldChar w:fldCharType="begin"/>
            </w:r>
            <w:r w:rsidR="00126381">
              <w:rPr>
                <w:webHidden/>
              </w:rPr>
              <w:instrText xml:space="preserve"> PAGEREF _Toc136423698 \h </w:instrText>
            </w:r>
            <w:r w:rsidR="00126381">
              <w:rPr>
                <w:webHidden/>
              </w:rPr>
            </w:r>
            <w:r w:rsidR="00126381">
              <w:rPr>
                <w:webHidden/>
              </w:rPr>
              <w:fldChar w:fldCharType="separate"/>
            </w:r>
            <w:r w:rsidR="00AD76A9">
              <w:rPr>
                <w:webHidden/>
              </w:rPr>
              <w:t>8</w:t>
            </w:r>
            <w:r w:rsidR="00126381">
              <w:rPr>
                <w:webHidden/>
              </w:rPr>
              <w:fldChar w:fldCharType="end"/>
            </w:r>
          </w:hyperlink>
        </w:p>
        <w:p w14:paraId="20072846" w14:textId="2D911D89" w:rsidR="005D56C9" w:rsidRDefault="005D56C9">
          <w:r>
            <w:rPr>
              <w:b/>
              <w:bCs/>
            </w:rPr>
            <w:fldChar w:fldCharType="end"/>
          </w:r>
        </w:p>
      </w:sdtContent>
    </w:sdt>
    <w:p w14:paraId="4DA0CE8F" w14:textId="77777777" w:rsidR="00392C3E" w:rsidRDefault="00392C3E">
      <w:pPr>
        <w:spacing w:line="259" w:lineRule="auto"/>
        <w:jc w:val="left"/>
        <w:rPr>
          <w:rFonts w:eastAsiaTheme="majorEastAsia" w:cstheme="majorBidi"/>
          <w:b/>
          <w:sz w:val="32"/>
          <w:szCs w:val="32"/>
        </w:rPr>
      </w:pPr>
    </w:p>
    <w:p w14:paraId="27FFCD61" w14:textId="08094ED1" w:rsidR="00B2384E" w:rsidRDefault="00B2384E" w:rsidP="002C3636">
      <w:pPr>
        <w:pStyle w:val="Overskrift1"/>
        <w:numPr>
          <w:ilvl w:val="0"/>
          <w:numId w:val="43"/>
        </w:numPr>
      </w:pPr>
      <w:bookmarkStart w:id="3" w:name="_Toc530399507"/>
      <w:bookmarkStart w:id="4" w:name="_Toc136423691"/>
      <w:r w:rsidRPr="004E6E03">
        <w:t>Indledning</w:t>
      </w:r>
      <w:bookmarkEnd w:id="0"/>
      <w:bookmarkEnd w:id="1"/>
      <w:bookmarkEnd w:id="2"/>
      <w:bookmarkEnd w:id="3"/>
      <w:bookmarkEnd w:id="4"/>
    </w:p>
    <w:p w14:paraId="70A19E4A" w14:textId="0DD61F2F" w:rsidR="002C3636" w:rsidRDefault="002C3636" w:rsidP="002C3636"/>
    <w:p w14:paraId="07F1E7A3" w14:textId="691FE1E6" w:rsidR="00347813" w:rsidRDefault="002C3636" w:rsidP="002C3636">
      <w:r>
        <w:t>2022 markere</w:t>
      </w:r>
      <w:r w:rsidR="00287780">
        <w:t>r</w:t>
      </w:r>
      <w:r>
        <w:t xml:space="preserve"> en tilbagevend</w:t>
      </w:r>
      <w:r w:rsidR="00E61C4F">
        <w:t>en</w:t>
      </w:r>
      <w:r>
        <w:t xml:space="preserve"> til en ”normaltilstand” for Retten i </w:t>
      </w:r>
      <w:r w:rsidR="00E61C4F">
        <w:t>Nykøbing</w:t>
      </w:r>
      <w:r>
        <w:t xml:space="preserve"> Falster efter nogle vanskelige år under Coronapandemien. Retsagsbehandlingen, herunder behandlingen af sager i familieretten, fogedretten og skifteretten, kunne </w:t>
      </w:r>
      <w:r w:rsidR="00287780">
        <w:t xml:space="preserve">i 2022 </w:t>
      </w:r>
      <w:r>
        <w:t xml:space="preserve">ske uden de </w:t>
      </w:r>
      <w:r w:rsidR="00287780">
        <w:t>betydelige</w:t>
      </w:r>
      <w:r>
        <w:t xml:space="preserve"> </w:t>
      </w:r>
      <w:r w:rsidR="00287780">
        <w:t>hindringer</w:t>
      </w:r>
      <w:r>
        <w:t xml:space="preserve"> </w:t>
      </w:r>
      <w:r w:rsidR="00287780">
        <w:t xml:space="preserve">for afholdelsen af </w:t>
      </w:r>
      <w:r>
        <w:t xml:space="preserve">retsmøder, </w:t>
      </w:r>
      <w:r w:rsidR="00287780">
        <w:t>der forelå</w:t>
      </w:r>
      <w:r>
        <w:t xml:space="preserve"> i 202</w:t>
      </w:r>
      <w:r w:rsidR="00287780">
        <w:t>0</w:t>
      </w:r>
      <w:r>
        <w:t xml:space="preserve"> og 202</w:t>
      </w:r>
      <w:r w:rsidR="00287780">
        <w:t>1</w:t>
      </w:r>
      <w:r w:rsidR="000717AD">
        <w:t>,</w:t>
      </w:r>
      <w:r w:rsidR="005C5DAE">
        <w:t xml:space="preserve"> ligesom sygefraværet både for ansatte og brugere af retten faldt betydeligt. E</w:t>
      </w:r>
      <w:r>
        <w:t>rfaringer</w:t>
      </w:r>
      <w:r w:rsidR="005C5DAE">
        <w:t xml:space="preserve">ne </w:t>
      </w:r>
      <w:r>
        <w:t xml:space="preserve">fra </w:t>
      </w:r>
      <w:proofErr w:type="spellStart"/>
      <w:r>
        <w:t>coronatiden</w:t>
      </w:r>
      <w:proofErr w:type="spellEnd"/>
      <w:r>
        <w:t xml:space="preserve"> </w:t>
      </w:r>
      <w:r w:rsidR="005C5DAE">
        <w:t xml:space="preserve">har ført til </w:t>
      </w:r>
      <w:r w:rsidR="000717AD">
        <w:t xml:space="preserve">nogle </w:t>
      </w:r>
      <w:r w:rsidR="005C5DAE">
        <w:t xml:space="preserve">blivende ændringer, </w:t>
      </w:r>
      <w:r>
        <w:t xml:space="preserve">navnlig i form af anvendelse af hjemmearbejde </w:t>
      </w:r>
      <w:r w:rsidR="005C5DAE">
        <w:t>i videre omfang. I</w:t>
      </w:r>
      <w:r>
        <w:t xml:space="preserve"> skifteretten </w:t>
      </w:r>
      <w:r w:rsidR="005C5DAE">
        <w:t xml:space="preserve">har man desuden i dødsboskiftesager </w:t>
      </w:r>
      <w:r>
        <w:t>fasthold</w:t>
      </w:r>
      <w:r w:rsidR="005C5DAE">
        <w:t xml:space="preserve">t den </w:t>
      </w:r>
      <w:r w:rsidR="000717AD">
        <w:t xml:space="preserve">udbredte </w:t>
      </w:r>
      <w:r>
        <w:t xml:space="preserve">brug af telefonmøder frem for </w:t>
      </w:r>
      <w:r w:rsidR="00347813">
        <w:t xml:space="preserve">fysiske møder. </w:t>
      </w:r>
    </w:p>
    <w:p w14:paraId="27649C68" w14:textId="77777777" w:rsidR="00347813" w:rsidRDefault="00347813" w:rsidP="002C3636"/>
    <w:p w14:paraId="6A77199A" w14:textId="0D33CBA9" w:rsidR="002C3636" w:rsidRPr="002C3636" w:rsidRDefault="00347813" w:rsidP="002C3636">
      <w:r>
        <w:t>Retten har i 2022 – navnlig som følge af afslutningen af Coronapandemien – behandlet betydelig</w:t>
      </w:r>
      <w:r w:rsidR="000717AD">
        <w:t>t</w:t>
      </w:r>
      <w:r>
        <w:t xml:space="preserve"> flere sager </w:t>
      </w:r>
      <w:r w:rsidR="000717AD">
        <w:t xml:space="preserve">end i 2021. Dette er sket </w:t>
      </w:r>
      <w:r>
        <w:t>samtidig med, at det samlede antal medarbejdere er faldet, hvil</w:t>
      </w:r>
      <w:r w:rsidR="000717AD">
        <w:t>k</w:t>
      </w:r>
      <w:r>
        <w:t>et har ført til en produktivitetsforbedring på ca. 10 %. På trods af den</w:t>
      </w:r>
      <w:r w:rsidR="000717AD">
        <w:t>ne</w:t>
      </w:r>
      <w:r>
        <w:t xml:space="preserve"> positive udvikling er sagsbehandlingstiden generelt blevet længere for behandlingen af civile sager, familieretslige sager og straffesager. De generelle udfordringer hos Danmarks Domstole med knappe økonomiske ressourcer, herunder til ansættelse af medarbejdere til </w:t>
      </w:r>
      <w:r w:rsidR="00E61C4F">
        <w:t>behandling</w:t>
      </w:r>
      <w:r>
        <w:t xml:space="preserve"> af stadig flere arbejdsopgaver, kan derfor i lighed med forholdene ved andre retter aflæses i tallene for sagsbehandlingstiderne ved Retten i Nykøbing Falster. Sammenlignet med andre byretter er Retten i Nykøbing Falster dog fortsat placeret pænt for så vidt angår </w:t>
      </w:r>
      <w:r w:rsidR="00064294">
        <w:t>opfyldelse af målene for sagsbehandlingstiderne.</w:t>
      </w:r>
      <w:r w:rsidR="002C3636">
        <w:t xml:space="preserve"> </w:t>
      </w:r>
    </w:p>
    <w:p w14:paraId="3B5BDA4C" w14:textId="77777777" w:rsidR="000717AD" w:rsidRDefault="000717AD" w:rsidP="00B2384E">
      <w:pPr>
        <w:pStyle w:val="Overskrift1"/>
      </w:pPr>
      <w:bookmarkStart w:id="5" w:name="_Toc530397439"/>
      <w:bookmarkStart w:id="6" w:name="_Toc530398413"/>
      <w:bookmarkStart w:id="7" w:name="_Toc530399508"/>
      <w:bookmarkStart w:id="8" w:name="_Toc136423692"/>
    </w:p>
    <w:p w14:paraId="35DDCB5E" w14:textId="34339EB2" w:rsidR="00B2384E" w:rsidRPr="004E6E03" w:rsidRDefault="003B72BD" w:rsidP="00B2384E">
      <w:pPr>
        <w:pStyle w:val="Overskrift1"/>
      </w:pPr>
      <w:r>
        <w:t xml:space="preserve">2. </w:t>
      </w:r>
      <w:r w:rsidR="00064294">
        <w:t>R</w:t>
      </w:r>
      <w:r w:rsidR="00B2384E" w:rsidRPr="004E6E03">
        <w:t>esultater i 20</w:t>
      </w:r>
      <w:bookmarkEnd w:id="5"/>
      <w:bookmarkEnd w:id="6"/>
      <w:bookmarkEnd w:id="7"/>
      <w:r w:rsidR="00E03E2D">
        <w:t>2</w:t>
      </w:r>
      <w:r w:rsidR="00126381">
        <w:t>2</w:t>
      </w:r>
      <w:bookmarkEnd w:id="8"/>
    </w:p>
    <w:p w14:paraId="18CF9DD5" w14:textId="33630DE9" w:rsidR="00B2384E" w:rsidRDefault="00B2384E" w:rsidP="00B2384E">
      <w:pPr>
        <w:pStyle w:val="Bloktekst"/>
        <w:ind w:left="0" w:right="98"/>
        <w:rPr>
          <w:rFonts w:ascii="Garamond" w:hAnsi="Garamond"/>
          <w:color w:val="000080"/>
          <w:szCs w:val="24"/>
          <w:u w:val="single"/>
        </w:rPr>
      </w:pPr>
      <w:bookmarkStart w:id="9" w:name="_Toc196719706"/>
    </w:p>
    <w:p w14:paraId="32A7913F" w14:textId="27BCF17C" w:rsidR="00804E18" w:rsidRDefault="00804E18" w:rsidP="00B2384E">
      <w:pPr>
        <w:pStyle w:val="Bloktekst"/>
        <w:ind w:left="0" w:right="98"/>
        <w:rPr>
          <w:rFonts w:ascii="Garamond" w:hAnsi="Garamond"/>
          <w:color w:val="000080"/>
          <w:szCs w:val="24"/>
          <w:u w:val="single"/>
        </w:rPr>
      </w:pPr>
      <w:r>
        <w:rPr>
          <w:noProof/>
        </w:rPr>
        <w:lastRenderedPageBreak/>
        <w:drawing>
          <wp:inline distT="0" distB="0" distL="0" distR="0" wp14:anchorId="11A8ACFA" wp14:editId="0F00BB5B">
            <wp:extent cx="5924550" cy="41624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4550" cy="4162425"/>
                    </a:xfrm>
                    <a:prstGeom prst="rect">
                      <a:avLst/>
                    </a:prstGeom>
                  </pic:spPr>
                </pic:pic>
              </a:graphicData>
            </a:graphic>
          </wp:inline>
        </w:drawing>
      </w:r>
    </w:p>
    <w:p w14:paraId="2BF33666" w14:textId="05869FA6" w:rsidR="00804E18" w:rsidRDefault="00804E18" w:rsidP="00B2384E">
      <w:pPr>
        <w:pStyle w:val="Bloktekst"/>
        <w:ind w:left="0" w:right="98"/>
        <w:rPr>
          <w:rFonts w:ascii="Garamond" w:hAnsi="Garamond"/>
          <w:color w:val="000080"/>
          <w:szCs w:val="24"/>
          <w:u w:val="single"/>
        </w:rPr>
      </w:pPr>
    </w:p>
    <w:p w14:paraId="18A74480" w14:textId="4F59BC08" w:rsidR="00804E18" w:rsidRDefault="00804E18" w:rsidP="00B2384E">
      <w:pPr>
        <w:pStyle w:val="Bloktekst"/>
        <w:ind w:left="0" w:right="98"/>
        <w:rPr>
          <w:rFonts w:ascii="Garamond" w:hAnsi="Garamond"/>
          <w:color w:val="000080"/>
          <w:szCs w:val="24"/>
          <w:u w:val="single"/>
        </w:rPr>
      </w:pPr>
    </w:p>
    <w:p w14:paraId="408F59F2" w14:textId="789D4921" w:rsidR="00804E18" w:rsidRDefault="00804E18" w:rsidP="00B2384E">
      <w:pPr>
        <w:pStyle w:val="Bloktekst"/>
        <w:ind w:left="0" w:right="98"/>
        <w:rPr>
          <w:rFonts w:ascii="Garamond" w:hAnsi="Garamond"/>
          <w:color w:val="000080"/>
          <w:szCs w:val="24"/>
          <w:u w:val="single"/>
        </w:rPr>
      </w:pPr>
    </w:p>
    <w:p w14:paraId="6FE6AF32" w14:textId="15441CA8" w:rsidR="00A47E99" w:rsidRDefault="003B72BD" w:rsidP="00A47E99">
      <w:pPr>
        <w:pStyle w:val="Overskrift3"/>
      </w:pPr>
      <w:bookmarkStart w:id="10" w:name="_Toc530397440"/>
      <w:bookmarkStart w:id="11" w:name="_Toc530398414"/>
      <w:bookmarkStart w:id="12" w:name="_Toc530399509"/>
      <w:bookmarkStart w:id="13" w:name="_Toc136423693"/>
      <w:r>
        <w:t>2.</w:t>
      </w:r>
      <w:r w:rsidR="00B2384E" w:rsidRPr="004E6E03">
        <w:t>1: Effektivitet (aktivitet og produktivitet</w:t>
      </w:r>
      <w:bookmarkEnd w:id="9"/>
      <w:r w:rsidR="00B2384E" w:rsidRPr="004E6E03">
        <w:t>)</w:t>
      </w:r>
      <w:bookmarkEnd w:id="10"/>
      <w:bookmarkEnd w:id="11"/>
      <w:bookmarkEnd w:id="12"/>
      <w:bookmarkEnd w:id="13"/>
    </w:p>
    <w:p w14:paraId="7FDC018E" w14:textId="27595D42" w:rsidR="00A47E99" w:rsidRDefault="00A47E99" w:rsidP="00A47E99"/>
    <w:p w14:paraId="2A5B6207" w14:textId="307BDC59" w:rsidR="00064294" w:rsidRDefault="00064294" w:rsidP="00A47E99">
      <w:r>
        <w:t>Retten behandlede ca. 7 % flere sager i 2022 end i 2021 samtid</w:t>
      </w:r>
      <w:r w:rsidR="000717AD">
        <w:t>ig</w:t>
      </w:r>
      <w:r>
        <w:t xml:space="preserve"> med, at det samlede antal medarbejdere ved retten faldt. Dette førte til en produktivitetsforbedring på ca. 10 %. Retten havde i 20</w:t>
      </w:r>
      <w:r w:rsidR="000717AD">
        <w:t>2</w:t>
      </w:r>
      <w:r>
        <w:t xml:space="preserve">2 den 6. bedste produktivitet blandt landets byretter. </w:t>
      </w:r>
    </w:p>
    <w:p w14:paraId="7E488B4F" w14:textId="77777777" w:rsidR="000717AD" w:rsidRDefault="000717AD" w:rsidP="009B4E85"/>
    <w:p w14:paraId="630AA1F0" w14:textId="244318B9" w:rsidR="009B4E85" w:rsidRDefault="00B86A1A" w:rsidP="009B4E85">
      <w:r>
        <w:t>Tabel 1</w:t>
      </w:r>
    </w:p>
    <w:tbl>
      <w:tblPr>
        <w:tblW w:w="75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8"/>
        <w:gridCol w:w="1986"/>
        <w:gridCol w:w="1985"/>
      </w:tblGrid>
      <w:tr w:rsidR="009B4E85" w:rsidRPr="00DA6D26" w14:paraId="79FBE68F" w14:textId="77777777" w:rsidTr="00025B74">
        <w:trPr>
          <w:trHeight w:val="303"/>
        </w:trPr>
        <w:tc>
          <w:tcPr>
            <w:tcW w:w="7589" w:type="dxa"/>
            <w:gridSpan w:val="3"/>
            <w:tcBorders>
              <w:top w:val="single" w:sz="4" w:space="0" w:color="auto"/>
              <w:left w:val="single" w:sz="4" w:space="0" w:color="auto"/>
              <w:bottom w:val="single" w:sz="4" w:space="0" w:color="auto"/>
              <w:right w:val="single" w:sz="4" w:space="0" w:color="auto"/>
            </w:tcBorders>
            <w:shd w:val="clear" w:color="auto" w:fill="001758"/>
            <w:noWrap/>
            <w:vAlign w:val="bottom"/>
            <w:hideMark/>
          </w:tcPr>
          <w:p w14:paraId="29F3687A" w14:textId="77777777" w:rsidR="009B4E85" w:rsidRPr="00DA6D26" w:rsidRDefault="009B4E85" w:rsidP="00025B74">
            <w:pPr>
              <w:spacing w:after="0" w:line="240" w:lineRule="auto"/>
              <w:rPr>
                <w:rFonts w:eastAsia="Times New Roman" w:cs="Arial"/>
                <w:b/>
                <w:bCs/>
                <w:color w:val="FFFFFF"/>
                <w:szCs w:val="24"/>
                <w:lang w:eastAsia="da-DK"/>
              </w:rPr>
            </w:pPr>
            <w:r w:rsidRPr="00DA6D26">
              <w:rPr>
                <w:rFonts w:eastAsia="Times New Roman" w:cs="Arial"/>
                <w:color w:val="FFFFFF"/>
                <w:szCs w:val="24"/>
                <w:lang w:eastAsia="da-DK"/>
              </w:rPr>
              <w:t>Aktivitet ved retten målt som vægtede afsluttede sager </w:t>
            </w:r>
          </w:p>
        </w:tc>
      </w:tr>
      <w:tr w:rsidR="009B4E85" w:rsidRPr="00DA6D26" w14:paraId="62396B63" w14:textId="77777777" w:rsidTr="00025B74">
        <w:trPr>
          <w:trHeight w:val="303"/>
        </w:trPr>
        <w:tc>
          <w:tcPr>
            <w:tcW w:w="3618" w:type="dxa"/>
            <w:tcBorders>
              <w:top w:val="single" w:sz="4" w:space="0" w:color="auto"/>
              <w:left w:val="single" w:sz="4" w:space="0" w:color="auto"/>
              <w:bottom w:val="nil"/>
              <w:right w:val="nil"/>
            </w:tcBorders>
            <w:shd w:val="clear" w:color="auto" w:fill="001758"/>
            <w:noWrap/>
            <w:vAlign w:val="bottom"/>
          </w:tcPr>
          <w:p w14:paraId="4FC8FEC6" w14:textId="77777777" w:rsidR="009B4E85" w:rsidRPr="00DA6D26" w:rsidRDefault="009B4E85" w:rsidP="00025B74">
            <w:pPr>
              <w:spacing w:after="0" w:line="240" w:lineRule="auto"/>
              <w:jc w:val="center"/>
              <w:rPr>
                <w:rFonts w:eastAsia="Times New Roman" w:cs="Arial"/>
                <w:color w:val="FFFFFF"/>
                <w:sz w:val="16"/>
                <w:szCs w:val="16"/>
                <w:lang w:eastAsia="da-DK"/>
              </w:rPr>
            </w:pPr>
          </w:p>
        </w:tc>
        <w:tc>
          <w:tcPr>
            <w:tcW w:w="1986" w:type="dxa"/>
            <w:tcBorders>
              <w:top w:val="single" w:sz="4" w:space="0" w:color="auto"/>
              <w:left w:val="nil"/>
              <w:bottom w:val="nil"/>
              <w:right w:val="nil"/>
            </w:tcBorders>
            <w:shd w:val="clear" w:color="auto" w:fill="001758"/>
            <w:noWrap/>
            <w:vAlign w:val="bottom"/>
          </w:tcPr>
          <w:p w14:paraId="6CE2D176" w14:textId="29388FA7" w:rsidR="009B4E85" w:rsidRPr="00DA6D26" w:rsidRDefault="009B4E85"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202</w:t>
            </w:r>
            <w:r>
              <w:rPr>
                <w:rFonts w:eastAsia="Times New Roman" w:cs="Arial"/>
                <w:b/>
                <w:bCs/>
                <w:color w:val="FFFFFF"/>
                <w:sz w:val="16"/>
                <w:szCs w:val="16"/>
                <w:lang w:eastAsia="da-DK"/>
              </w:rPr>
              <w:t>2</w:t>
            </w:r>
          </w:p>
        </w:tc>
        <w:tc>
          <w:tcPr>
            <w:tcW w:w="1985" w:type="dxa"/>
            <w:tcBorders>
              <w:top w:val="single" w:sz="4" w:space="0" w:color="auto"/>
              <w:left w:val="nil"/>
              <w:bottom w:val="nil"/>
              <w:right w:val="single" w:sz="4" w:space="0" w:color="auto"/>
            </w:tcBorders>
            <w:shd w:val="clear" w:color="auto" w:fill="001758"/>
            <w:noWrap/>
            <w:vAlign w:val="bottom"/>
          </w:tcPr>
          <w:p w14:paraId="548A8C69" w14:textId="77777777" w:rsidR="009B4E85" w:rsidRPr="00DA6D26" w:rsidRDefault="009B4E85"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2021</w:t>
            </w:r>
          </w:p>
        </w:tc>
      </w:tr>
      <w:tr w:rsidR="009B4E85" w:rsidRPr="00DA6D26" w14:paraId="044CB8F7" w14:textId="77777777" w:rsidTr="00025B74">
        <w:trPr>
          <w:trHeight w:val="303"/>
        </w:trPr>
        <w:tc>
          <w:tcPr>
            <w:tcW w:w="3618" w:type="dxa"/>
            <w:tcBorders>
              <w:top w:val="nil"/>
              <w:left w:val="single" w:sz="4" w:space="0" w:color="auto"/>
              <w:bottom w:val="single" w:sz="4" w:space="0" w:color="auto"/>
              <w:right w:val="nil"/>
            </w:tcBorders>
            <w:shd w:val="clear" w:color="auto" w:fill="001758"/>
            <w:noWrap/>
            <w:vAlign w:val="bottom"/>
            <w:hideMark/>
          </w:tcPr>
          <w:p w14:paraId="4FD9AD99" w14:textId="77777777" w:rsidR="009B4E85" w:rsidRPr="00DA6D26" w:rsidRDefault="009B4E85"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1986" w:type="dxa"/>
            <w:tcBorders>
              <w:top w:val="nil"/>
              <w:left w:val="nil"/>
              <w:bottom w:val="single" w:sz="4" w:space="0" w:color="auto"/>
              <w:right w:val="nil"/>
            </w:tcBorders>
            <w:shd w:val="clear" w:color="auto" w:fill="001758"/>
            <w:noWrap/>
            <w:vAlign w:val="bottom"/>
            <w:hideMark/>
          </w:tcPr>
          <w:p w14:paraId="6CE5B15A" w14:textId="77777777" w:rsidR="009B4E85" w:rsidRPr="00DA6D26" w:rsidRDefault="009B4E85"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tc>
        <w:tc>
          <w:tcPr>
            <w:tcW w:w="1985" w:type="dxa"/>
            <w:tcBorders>
              <w:top w:val="nil"/>
              <w:left w:val="nil"/>
              <w:bottom w:val="single" w:sz="4" w:space="0" w:color="auto"/>
              <w:right w:val="single" w:sz="4" w:space="0" w:color="auto"/>
            </w:tcBorders>
            <w:shd w:val="clear" w:color="auto" w:fill="001758"/>
            <w:noWrap/>
            <w:vAlign w:val="bottom"/>
            <w:hideMark/>
          </w:tcPr>
          <w:p w14:paraId="42D1C3AE" w14:textId="77777777" w:rsidR="009B4E85" w:rsidRPr="00DA6D26" w:rsidRDefault="009B4E85"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tc>
      </w:tr>
      <w:tr w:rsidR="009B4E85" w:rsidRPr="00DA6D26" w14:paraId="710515B2" w14:textId="77777777" w:rsidTr="00025B74">
        <w:trPr>
          <w:trHeight w:val="303"/>
        </w:trPr>
        <w:tc>
          <w:tcPr>
            <w:tcW w:w="3618" w:type="dxa"/>
            <w:tcBorders>
              <w:top w:val="single" w:sz="4" w:space="0" w:color="auto"/>
            </w:tcBorders>
            <w:shd w:val="clear" w:color="000000" w:fill="FFFFFF"/>
            <w:vAlign w:val="bottom"/>
            <w:hideMark/>
          </w:tcPr>
          <w:p w14:paraId="0E608B8A" w14:textId="77777777" w:rsidR="009B4E85" w:rsidRPr="00DA6D26" w:rsidRDefault="009B4E85"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Straffesager</w:t>
            </w:r>
          </w:p>
        </w:tc>
        <w:tc>
          <w:tcPr>
            <w:tcW w:w="1986" w:type="dxa"/>
            <w:tcBorders>
              <w:top w:val="single" w:sz="4" w:space="0" w:color="auto"/>
            </w:tcBorders>
            <w:shd w:val="clear" w:color="000000" w:fill="FFFFFF"/>
            <w:vAlign w:val="bottom"/>
            <w:hideMark/>
          </w:tcPr>
          <w:p w14:paraId="28D5DC44" w14:textId="72C1F6A0"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7064</w:t>
            </w:r>
          </w:p>
        </w:tc>
        <w:tc>
          <w:tcPr>
            <w:tcW w:w="1985" w:type="dxa"/>
            <w:tcBorders>
              <w:top w:val="single" w:sz="4" w:space="0" w:color="auto"/>
            </w:tcBorders>
            <w:shd w:val="clear" w:color="000000" w:fill="FFFFFF"/>
            <w:vAlign w:val="bottom"/>
            <w:hideMark/>
          </w:tcPr>
          <w:p w14:paraId="2F6FD9D9" w14:textId="77777777"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6258</w:t>
            </w:r>
          </w:p>
        </w:tc>
      </w:tr>
      <w:tr w:rsidR="009B4E85" w:rsidRPr="00DA6D26" w14:paraId="6A1CE22C" w14:textId="77777777" w:rsidTr="00025B74">
        <w:trPr>
          <w:trHeight w:val="303"/>
        </w:trPr>
        <w:tc>
          <w:tcPr>
            <w:tcW w:w="3618" w:type="dxa"/>
            <w:shd w:val="clear" w:color="000000" w:fill="FFFFFF"/>
            <w:vAlign w:val="bottom"/>
            <w:hideMark/>
          </w:tcPr>
          <w:p w14:paraId="6B1E52E2" w14:textId="77777777" w:rsidR="009B4E85" w:rsidRPr="00DA6D26" w:rsidRDefault="009B4E85"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Civile sager</w:t>
            </w:r>
          </w:p>
        </w:tc>
        <w:tc>
          <w:tcPr>
            <w:tcW w:w="1986" w:type="dxa"/>
            <w:shd w:val="clear" w:color="000000" w:fill="FFFFFF"/>
            <w:vAlign w:val="bottom"/>
            <w:hideMark/>
          </w:tcPr>
          <w:p w14:paraId="055EA6CF" w14:textId="12C23773"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1559</w:t>
            </w:r>
          </w:p>
        </w:tc>
        <w:tc>
          <w:tcPr>
            <w:tcW w:w="1985" w:type="dxa"/>
            <w:shd w:val="clear" w:color="000000" w:fill="FFFFFF"/>
            <w:vAlign w:val="bottom"/>
            <w:hideMark/>
          </w:tcPr>
          <w:p w14:paraId="1B320CAC" w14:textId="77777777"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1347</w:t>
            </w:r>
          </w:p>
        </w:tc>
      </w:tr>
      <w:tr w:rsidR="009B4E85" w:rsidRPr="00DA6D26" w14:paraId="5E1E17AE" w14:textId="77777777" w:rsidTr="00025B74">
        <w:trPr>
          <w:trHeight w:val="303"/>
        </w:trPr>
        <w:tc>
          <w:tcPr>
            <w:tcW w:w="3618" w:type="dxa"/>
            <w:shd w:val="clear" w:color="000000" w:fill="FFFFFF"/>
            <w:vAlign w:val="bottom"/>
            <w:hideMark/>
          </w:tcPr>
          <w:p w14:paraId="711D9AF5" w14:textId="77777777" w:rsidR="009B4E85" w:rsidRPr="00DA6D26" w:rsidRDefault="009B4E85"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Fogedsager</w:t>
            </w:r>
          </w:p>
        </w:tc>
        <w:tc>
          <w:tcPr>
            <w:tcW w:w="1986" w:type="dxa"/>
            <w:shd w:val="clear" w:color="000000" w:fill="FFFFFF"/>
            <w:vAlign w:val="bottom"/>
            <w:hideMark/>
          </w:tcPr>
          <w:p w14:paraId="17CE9534" w14:textId="569C2CF2"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11240</w:t>
            </w:r>
          </w:p>
        </w:tc>
        <w:tc>
          <w:tcPr>
            <w:tcW w:w="1985" w:type="dxa"/>
            <w:shd w:val="clear" w:color="000000" w:fill="FFFFFF"/>
            <w:vAlign w:val="bottom"/>
            <w:hideMark/>
          </w:tcPr>
          <w:p w14:paraId="6B3EAA74" w14:textId="20DFDF16"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11363</w:t>
            </w:r>
          </w:p>
        </w:tc>
      </w:tr>
      <w:tr w:rsidR="009B4E85" w:rsidRPr="00DA6D26" w14:paraId="34F9D596" w14:textId="77777777" w:rsidTr="00025B74">
        <w:trPr>
          <w:trHeight w:val="303"/>
        </w:trPr>
        <w:tc>
          <w:tcPr>
            <w:tcW w:w="3618" w:type="dxa"/>
            <w:shd w:val="clear" w:color="000000" w:fill="FFFFFF"/>
            <w:vAlign w:val="bottom"/>
            <w:hideMark/>
          </w:tcPr>
          <w:p w14:paraId="437F4BA6" w14:textId="77777777" w:rsidR="009B4E85" w:rsidRPr="00DA6D26" w:rsidRDefault="009B4E85"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Skiftesager</w:t>
            </w:r>
          </w:p>
        </w:tc>
        <w:tc>
          <w:tcPr>
            <w:tcW w:w="1986" w:type="dxa"/>
            <w:shd w:val="clear" w:color="000000" w:fill="FFFFFF"/>
            <w:vAlign w:val="bottom"/>
            <w:hideMark/>
          </w:tcPr>
          <w:p w14:paraId="0585E631" w14:textId="3E8B9173"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2860</w:t>
            </w:r>
          </w:p>
        </w:tc>
        <w:tc>
          <w:tcPr>
            <w:tcW w:w="1985" w:type="dxa"/>
            <w:shd w:val="clear" w:color="000000" w:fill="FFFFFF"/>
            <w:vAlign w:val="bottom"/>
            <w:hideMark/>
          </w:tcPr>
          <w:p w14:paraId="7CDC92D4" w14:textId="77777777"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2766</w:t>
            </w:r>
          </w:p>
        </w:tc>
      </w:tr>
      <w:tr w:rsidR="009B4E85" w:rsidRPr="00DA6D26" w14:paraId="59134585" w14:textId="77777777" w:rsidTr="00025B74">
        <w:trPr>
          <w:trHeight w:val="303"/>
        </w:trPr>
        <w:tc>
          <w:tcPr>
            <w:tcW w:w="3618" w:type="dxa"/>
            <w:shd w:val="clear" w:color="000000" w:fill="FFFFFF"/>
            <w:vAlign w:val="bottom"/>
            <w:hideMark/>
          </w:tcPr>
          <w:p w14:paraId="6F83BE05" w14:textId="77777777" w:rsidR="009B4E85" w:rsidRPr="00DA6D26" w:rsidRDefault="009B4E85"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Notarialforretninger</w:t>
            </w:r>
          </w:p>
        </w:tc>
        <w:tc>
          <w:tcPr>
            <w:tcW w:w="1986" w:type="dxa"/>
            <w:shd w:val="clear" w:color="000000" w:fill="FFFFFF"/>
            <w:vAlign w:val="bottom"/>
            <w:hideMark/>
          </w:tcPr>
          <w:p w14:paraId="2C1DC08D" w14:textId="31B0C316"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2939</w:t>
            </w:r>
          </w:p>
        </w:tc>
        <w:tc>
          <w:tcPr>
            <w:tcW w:w="1985" w:type="dxa"/>
            <w:shd w:val="clear" w:color="000000" w:fill="FFFFFF"/>
            <w:vAlign w:val="bottom"/>
            <w:hideMark/>
          </w:tcPr>
          <w:p w14:paraId="0C70A915" w14:textId="77777777"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2267</w:t>
            </w:r>
          </w:p>
        </w:tc>
      </w:tr>
      <w:tr w:rsidR="009B4E85" w:rsidRPr="00DA6D26" w14:paraId="001A295A" w14:textId="77777777" w:rsidTr="00025B74">
        <w:trPr>
          <w:trHeight w:val="303"/>
        </w:trPr>
        <w:tc>
          <w:tcPr>
            <w:tcW w:w="3618" w:type="dxa"/>
            <w:shd w:val="clear" w:color="000000" w:fill="FFFFFF"/>
            <w:vAlign w:val="bottom"/>
            <w:hideMark/>
          </w:tcPr>
          <w:p w14:paraId="535EF6AD" w14:textId="77777777" w:rsidR="009B4E85" w:rsidRPr="00DA6D26" w:rsidRDefault="009B4E85"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Samlet</w:t>
            </w:r>
          </w:p>
        </w:tc>
        <w:tc>
          <w:tcPr>
            <w:tcW w:w="1986" w:type="dxa"/>
            <w:shd w:val="clear" w:color="000000" w:fill="FFFFFF"/>
            <w:vAlign w:val="bottom"/>
            <w:hideMark/>
          </w:tcPr>
          <w:p w14:paraId="7D2A323F" w14:textId="2F1D9E4F"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25662</w:t>
            </w:r>
          </w:p>
        </w:tc>
        <w:tc>
          <w:tcPr>
            <w:tcW w:w="1985" w:type="dxa"/>
            <w:shd w:val="clear" w:color="000000" w:fill="FFFFFF"/>
            <w:vAlign w:val="bottom"/>
            <w:hideMark/>
          </w:tcPr>
          <w:p w14:paraId="56D68E33" w14:textId="77777777" w:rsidR="009B4E85" w:rsidRPr="00DA6D26" w:rsidRDefault="009B4E8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24001</w:t>
            </w:r>
          </w:p>
        </w:tc>
      </w:tr>
    </w:tbl>
    <w:p w14:paraId="06B1079D" w14:textId="77777777" w:rsidR="009B4E85" w:rsidRDefault="009B4E85" w:rsidP="009B4E85"/>
    <w:p w14:paraId="199591B1" w14:textId="77777777" w:rsidR="003100E4" w:rsidRDefault="003100E4" w:rsidP="00F81807"/>
    <w:p w14:paraId="286D1EBA" w14:textId="42B7A083" w:rsidR="00F81807" w:rsidRDefault="00B86A1A" w:rsidP="00F81807">
      <w:r>
        <w:t>Tabel 2</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8"/>
        <w:gridCol w:w="1754"/>
        <w:gridCol w:w="1843"/>
        <w:gridCol w:w="1275"/>
        <w:gridCol w:w="1128"/>
      </w:tblGrid>
      <w:tr w:rsidR="00F81807" w:rsidRPr="00DA6D26" w14:paraId="0B9FDB36" w14:textId="77777777" w:rsidTr="00025B74">
        <w:trPr>
          <w:trHeight w:val="303"/>
          <w:jc w:val="center"/>
        </w:trPr>
        <w:tc>
          <w:tcPr>
            <w:tcW w:w="7215" w:type="dxa"/>
            <w:gridSpan w:val="3"/>
            <w:shd w:val="clear" w:color="auto" w:fill="001758"/>
            <w:noWrap/>
            <w:vAlign w:val="bottom"/>
            <w:hideMark/>
          </w:tcPr>
          <w:p w14:paraId="7D40991D" w14:textId="77777777" w:rsidR="00F81807" w:rsidRPr="00DA6D26" w:rsidRDefault="00F81807" w:rsidP="00025B74">
            <w:pPr>
              <w:spacing w:after="0" w:line="240" w:lineRule="auto"/>
              <w:rPr>
                <w:rFonts w:eastAsia="Times New Roman" w:cs="Arial"/>
                <w:b/>
                <w:bCs/>
                <w:color w:val="FFFFFF"/>
                <w:szCs w:val="24"/>
                <w:lang w:eastAsia="da-DK"/>
              </w:rPr>
            </w:pPr>
            <w:r>
              <w:rPr>
                <w:rFonts w:eastAsia="Times New Roman" w:cs="Arial"/>
                <w:color w:val="FFFFFF"/>
                <w:szCs w:val="24"/>
                <w:lang w:eastAsia="da-DK"/>
              </w:rPr>
              <w:t>Produktivitetsindeks samlet for retten og for de enkelte sagsområder</w:t>
            </w:r>
            <w:r w:rsidRPr="00DA6D26">
              <w:rPr>
                <w:rFonts w:eastAsia="Times New Roman" w:cs="Arial"/>
                <w:color w:val="FFFFFF"/>
                <w:szCs w:val="24"/>
                <w:lang w:eastAsia="da-DK"/>
              </w:rPr>
              <w:t> </w:t>
            </w:r>
          </w:p>
        </w:tc>
        <w:tc>
          <w:tcPr>
            <w:tcW w:w="2403" w:type="dxa"/>
            <w:gridSpan w:val="2"/>
            <w:vMerge w:val="restart"/>
            <w:shd w:val="clear" w:color="auto" w:fill="001758"/>
          </w:tcPr>
          <w:p w14:paraId="323EDBAE" w14:textId="77777777" w:rsidR="00F81807" w:rsidRDefault="00F81807" w:rsidP="00025B74">
            <w:pPr>
              <w:spacing w:after="0" w:line="240" w:lineRule="auto"/>
              <w:jc w:val="center"/>
              <w:rPr>
                <w:rFonts w:eastAsia="Times New Roman" w:cs="Arial"/>
                <w:color w:val="FFFFFF"/>
                <w:szCs w:val="24"/>
                <w:lang w:eastAsia="da-DK"/>
              </w:rPr>
            </w:pPr>
            <w:r>
              <w:rPr>
                <w:rFonts w:eastAsia="Times New Roman" w:cs="Arial"/>
                <w:color w:val="FFFFFF"/>
                <w:szCs w:val="24"/>
                <w:lang w:eastAsia="da-DK"/>
              </w:rPr>
              <w:t>Alle byretter</w:t>
            </w:r>
          </w:p>
          <w:p w14:paraId="307E7CA7" w14:textId="176D9EFC" w:rsidR="00F81807" w:rsidRDefault="00F81807" w:rsidP="00025B74">
            <w:pPr>
              <w:spacing w:after="0" w:line="240" w:lineRule="auto"/>
              <w:jc w:val="center"/>
              <w:rPr>
                <w:rFonts w:eastAsia="Times New Roman" w:cs="Arial"/>
                <w:color w:val="FFFFFF"/>
                <w:szCs w:val="24"/>
                <w:lang w:eastAsia="da-DK"/>
              </w:rPr>
            </w:pPr>
            <w:r>
              <w:rPr>
                <w:rFonts w:eastAsia="Times New Roman" w:cs="Arial"/>
                <w:color w:val="FFFFFF"/>
                <w:szCs w:val="24"/>
                <w:lang w:eastAsia="da-DK"/>
              </w:rPr>
              <w:t>Resultater i 2022</w:t>
            </w:r>
          </w:p>
          <w:p w14:paraId="7F80CF5B" w14:textId="77777777" w:rsidR="00F81807" w:rsidRPr="00DA6D26" w:rsidRDefault="00F81807" w:rsidP="00025B74">
            <w:pPr>
              <w:spacing w:after="0" w:line="240" w:lineRule="auto"/>
              <w:jc w:val="center"/>
              <w:rPr>
                <w:rFonts w:eastAsia="Times New Roman" w:cs="Arial"/>
                <w:color w:val="FFFFFF"/>
                <w:sz w:val="16"/>
                <w:szCs w:val="16"/>
                <w:lang w:eastAsia="da-DK"/>
              </w:rPr>
            </w:pPr>
            <w:r w:rsidRPr="00CE38D9">
              <w:rPr>
                <w:rFonts w:eastAsia="Times New Roman" w:cs="Arial"/>
                <w:color w:val="FFFFFF"/>
                <w:sz w:val="16"/>
                <w:szCs w:val="16"/>
                <w:bdr w:val="single" w:sz="4" w:space="0" w:color="auto"/>
                <w:lang w:eastAsia="da-DK"/>
              </w:rPr>
              <w:t>Gennemsnit        5.</w:t>
            </w:r>
            <w:r>
              <w:rPr>
                <w:rFonts w:eastAsia="Times New Roman" w:cs="Arial"/>
                <w:color w:val="FFFFFF"/>
                <w:sz w:val="16"/>
                <w:szCs w:val="16"/>
                <w:lang w:eastAsia="da-DK"/>
              </w:rPr>
              <w:t xml:space="preserve"> bedste</w:t>
            </w:r>
          </w:p>
        </w:tc>
      </w:tr>
      <w:tr w:rsidR="00F81807" w:rsidRPr="00DA6D26" w14:paraId="57369C60" w14:textId="77777777" w:rsidTr="00025B74">
        <w:trPr>
          <w:trHeight w:val="303"/>
          <w:jc w:val="center"/>
        </w:trPr>
        <w:tc>
          <w:tcPr>
            <w:tcW w:w="3618" w:type="dxa"/>
            <w:tcBorders>
              <w:top w:val="single" w:sz="4" w:space="0" w:color="auto"/>
              <w:left w:val="single" w:sz="4" w:space="0" w:color="auto"/>
              <w:bottom w:val="nil"/>
              <w:right w:val="single" w:sz="4" w:space="0" w:color="auto"/>
            </w:tcBorders>
            <w:shd w:val="clear" w:color="auto" w:fill="001758"/>
            <w:noWrap/>
            <w:vAlign w:val="bottom"/>
          </w:tcPr>
          <w:p w14:paraId="0EA9518E" w14:textId="77777777" w:rsidR="00F81807" w:rsidRPr="00DA6D26" w:rsidRDefault="00F81807" w:rsidP="00025B74">
            <w:pPr>
              <w:spacing w:after="0" w:line="240" w:lineRule="auto"/>
              <w:jc w:val="center"/>
              <w:rPr>
                <w:rFonts w:eastAsia="Times New Roman" w:cs="Arial"/>
                <w:color w:val="FFFFFF"/>
                <w:sz w:val="16"/>
                <w:szCs w:val="16"/>
                <w:lang w:eastAsia="da-DK"/>
              </w:rPr>
            </w:pPr>
          </w:p>
        </w:tc>
        <w:tc>
          <w:tcPr>
            <w:tcW w:w="1754" w:type="dxa"/>
            <w:tcBorders>
              <w:top w:val="single" w:sz="4" w:space="0" w:color="auto"/>
              <w:left w:val="single" w:sz="4" w:space="0" w:color="auto"/>
              <w:bottom w:val="nil"/>
              <w:right w:val="nil"/>
            </w:tcBorders>
            <w:shd w:val="clear" w:color="auto" w:fill="001758"/>
            <w:noWrap/>
            <w:vAlign w:val="bottom"/>
          </w:tcPr>
          <w:p w14:paraId="10AA6B23" w14:textId="77777777" w:rsidR="00F81807" w:rsidRPr="00DA6D26" w:rsidRDefault="00F81807"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Produktivitet</w:t>
            </w:r>
          </w:p>
        </w:tc>
        <w:tc>
          <w:tcPr>
            <w:tcW w:w="1843" w:type="dxa"/>
            <w:tcBorders>
              <w:top w:val="single" w:sz="4" w:space="0" w:color="auto"/>
              <w:left w:val="nil"/>
              <w:bottom w:val="nil"/>
              <w:right w:val="single" w:sz="4" w:space="0" w:color="auto"/>
            </w:tcBorders>
            <w:shd w:val="clear" w:color="auto" w:fill="001758"/>
            <w:noWrap/>
            <w:vAlign w:val="bottom"/>
          </w:tcPr>
          <w:p w14:paraId="74DCDA2E" w14:textId="77777777" w:rsidR="00F81807" w:rsidRPr="00DA6D26" w:rsidRDefault="00F81807" w:rsidP="00025B74">
            <w:pPr>
              <w:spacing w:after="0" w:line="240" w:lineRule="auto"/>
              <w:jc w:val="center"/>
              <w:rPr>
                <w:rFonts w:eastAsia="Times New Roman" w:cs="Arial"/>
                <w:b/>
                <w:bCs/>
                <w:color w:val="FFFFFF"/>
                <w:sz w:val="16"/>
                <w:szCs w:val="16"/>
                <w:lang w:eastAsia="da-DK"/>
              </w:rPr>
            </w:pPr>
          </w:p>
        </w:tc>
        <w:tc>
          <w:tcPr>
            <w:tcW w:w="2403" w:type="dxa"/>
            <w:gridSpan w:val="2"/>
            <w:vMerge/>
            <w:tcBorders>
              <w:left w:val="single" w:sz="4" w:space="0" w:color="auto"/>
            </w:tcBorders>
            <w:shd w:val="clear" w:color="000000" w:fill="0A1E46"/>
          </w:tcPr>
          <w:p w14:paraId="57AB06F4" w14:textId="77777777" w:rsidR="00F81807" w:rsidRPr="00DA6D26" w:rsidRDefault="00F81807" w:rsidP="00025B74">
            <w:pPr>
              <w:spacing w:after="0" w:line="240" w:lineRule="auto"/>
              <w:jc w:val="center"/>
              <w:rPr>
                <w:rFonts w:eastAsia="Times New Roman" w:cs="Arial"/>
                <w:b/>
                <w:bCs/>
                <w:color w:val="FFFFFF"/>
                <w:sz w:val="16"/>
                <w:szCs w:val="16"/>
                <w:lang w:eastAsia="da-DK"/>
              </w:rPr>
            </w:pPr>
          </w:p>
        </w:tc>
      </w:tr>
      <w:tr w:rsidR="00F81807" w:rsidRPr="00DA6D26" w14:paraId="46410A03" w14:textId="77777777" w:rsidTr="00025B74">
        <w:trPr>
          <w:trHeight w:val="303"/>
          <w:jc w:val="center"/>
        </w:trPr>
        <w:tc>
          <w:tcPr>
            <w:tcW w:w="3618" w:type="dxa"/>
            <w:tcBorders>
              <w:top w:val="nil"/>
              <w:left w:val="single" w:sz="4" w:space="0" w:color="auto"/>
              <w:bottom w:val="single" w:sz="4" w:space="0" w:color="auto"/>
              <w:right w:val="single" w:sz="4" w:space="0" w:color="auto"/>
            </w:tcBorders>
            <w:shd w:val="clear" w:color="auto" w:fill="001758"/>
            <w:noWrap/>
            <w:vAlign w:val="bottom"/>
            <w:hideMark/>
          </w:tcPr>
          <w:p w14:paraId="6519F1A1" w14:textId="77777777" w:rsidR="00F81807" w:rsidRPr="00DA6D26" w:rsidRDefault="00F81807"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1754" w:type="dxa"/>
            <w:tcBorders>
              <w:top w:val="nil"/>
              <w:left w:val="single" w:sz="4" w:space="0" w:color="auto"/>
              <w:bottom w:val="single" w:sz="4" w:space="0" w:color="auto"/>
              <w:right w:val="nil"/>
            </w:tcBorders>
            <w:shd w:val="clear" w:color="auto" w:fill="001758"/>
            <w:noWrap/>
            <w:vAlign w:val="bottom"/>
            <w:hideMark/>
          </w:tcPr>
          <w:p w14:paraId="2F5796C4" w14:textId="6378EBDB" w:rsidR="00F81807" w:rsidRPr="00DA6D26" w:rsidRDefault="00F81807"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2022</w:t>
            </w:r>
          </w:p>
        </w:tc>
        <w:tc>
          <w:tcPr>
            <w:tcW w:w="1843" w:type="dxa"/>
            <w:tcBorders>
              <w:top w:val="nil"/>
              <w:left w:val="nil"/>
              <w:bottom w:val="single" w:sz="4" w:space="0" w:color="auto"/>
              <w:right w:val="single" w:sz="4" w:space="0" w:color="auto"/>
            </w:tcBorders>
            <w:shd w:val="clear" w:color="auto" w:fill="001758"/>
            <w:noWrap/>
            <w:vAlign w:val="bottom"/>
            <w:hideMark/>
          </w:tcPr>
          <w:p w14:paraId="4E3F988C" w14:textId="77777777" w:rsidR="00F81807" w:rsidRPr="00DA6D26" w:rsidRDefault="00F81807"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2021</w:t>
            </w:r>
            <w:r w:rsidRPr="00DA6D26">
              <w:rPr>
                <w:rFonts w:eastAsia="Times New Roman" w:cs="Arial"/>
                <w:b/>
                <w:bCs/>
                <w:color w:val="FFFFFF"/>
                <w:sz w:val="16"/>
                <w:szCs w:val="16"/>
                <w:lang w:eastAsia="da-DK"/>
              </w:rPr>
              <w:t> </w:t>
            </w:r>
          </w:p>
        </w:tc>
        <w:tc>
          <w:tcPr>
            <w:tcW w:w="2403" w:type="dxa"/>
            <w:gridSpan w:val="2"/>
            <w:vMerge/>
            <w:tcBorders>
              <w:left w:val="single" w:sz="4" w:space="0" w:color="auto"/>
            </w:tcBorders>
            <w:shd w:val="clear" w:color="000000" w:fill="0A1E46"/>
          </w:tcPr>
          <w:p w14:paraId="78CC074D" w14:textId="77777777" w:rsidR="00F81807" w:rsidRPr="00DA6D26" w:rsidRDefault="00F81807" w:rsidP="00025B74">
            <w:pPr>
              <w:spacing w:after="0" w:line="240" w:lineRule="auto"/>
              <w:jc w:val="center"/>
              <w:rPr>
                <w:rFonts w:eastAsia="Times New Roman" w:cs="Arial"/>
                <w:b/>
                <w:bCs/>
                <w:color w:val="FFFFFF"/>
                <w:sz w:val="16"/>
                <w:szCs w:val="16"/>
                <w:lang w:eastAsia="da-DK"/>
              </w:rPr>
            </w:pPr>
          </w:p>
        </w:tc>
      </w:tr>
      <w:tr w:rsidR="00F81807" w:rsidRPr="00DA6D26" w14:paraId="337C5871" w14:textId="77777777" w:rsidTr="00025B74">
        <w:trPr>
          <w:trHeight w:val="303"/>
          <w:jc w:val="center"/>
        </w:trPr>
        <w:tc>
          <w:tcPr>
            <w:tcW w:w="3618" w:type="dxa"/>
            <w:tcBorders>
              <w:top w:val="single" w:sz="4" w:space="0" w:color="auto"/>
            </w:tcBorders>
            <w:shd w:val="clear" w:color="000000" w:fill="FFFFFF"/>
            <w:vAlign w:val="bottom"/>
            <w:hideMark/>
          </w:tcPr>
          <w:p w14:paraId="4829E470" w14:textId="77777777" w:rsidR="00F81807" w:rsidRPr="00DA6D26" w:rsidRDefault="00F81807"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Samlet produktivitet</w:t>
            </w:r>
          </w:p>
        </w:tc>
        <w:tc>
          <w:tcPr>
            <w:tcW w:w="1754" w:type="dxa"/>
            <w:tcBorders>
              <w:top w:val="single" w:sz="4" w:space="0" w:color="auto"/>
            </w:tcBorders>
            <w:shd w:val="clear" w:color="000000" w:fill="FFFFFF"/>
            <w:vAlign w:val="bottom"/>
            <w:hideMark/>
          </w:tcPr>
          <w:p w14:paraId="0A2D843E" w14:textId="40ECF032"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100,2</w:t>
            </w:r>
          </w:p>
        </w:tc>
        <w:tc>
          <w:tcPr>
            <w:tcW w:w="1843" w:type="dxa"/>
            <w:tcBorders>
              <w:top w:val="single" w:sz="4" w:space="0" w:color="auto"/>
            </w:tcBorders>
            <w:shd w:val="clear" w:color="000000" w:fill="FFFFFF"/>
            <w:vAlign w:val="bottom"/>
            <w:hideMark/>
          </w:tcPr>
          <w:p w14:paraId="0F36F30D" w14:textId="7777777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89,5</w:t>
            </w:r>
          </w:p>
        </w:tc>
        <w:tc>
          <w:tcPr>
            <w:tcW w:w="1275" w:type="dxa"/>
            <w:shd w:val="clear" w:color="000000" w:fill="FFFFFF"/>
            <w:vAlign w:val="bottom"/>
          </w:tcPr>
          <w:p w14:paraId="4A16F9DC" w14:textId="64AEB803"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A5260B">
              <w:rPr>
                <w:rFonts w:eastAsia="Times New Roman" w:cs="Arial"/>
                <w:color w:val="000000"/>
                <w:sz w:val="18"/>
                <w:szCs w:val="18"/>
                <w:lang w:eastAsia="da-DK"/>
              </w:rPr>
              <w:t>3</w:t>
            </w:r>
            <w:r>
              <w:rPr>
                <w:rFonts w:eastAsia="Times New Roman" w:cs="Arial"/>
                <w:color w:val="000000"/>
                <w:sz w:val="18"/>
                <w:szCs w:val="18"/>
                <w:lang w:eastAsia="da-DK"/>
              </w:rPr>
              <w:t>,4</w:t>
            </w:r>
          </w:p>
        </w:tc>
        <w:tc>
          <w:tcPr>
            <w:tcW w:w="1128" w:type="dxa"/>
            <w:shd w:val="clear" w:color="000000" w:fill="FFFFFF"/>
            <w:vAlign w:val="bottom"/>
          </w:tcPr>
          <w:p w14:paraId="6E7C5957" w14:textId="102CF293"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w:t>
            </w:r>
            <w:r w:rsidR="00A5260B">
              <w:rPr>
                <w:rFonts w:eastAsia="Times New Roman" w:cs="Arial"/>
                <w:color w:val="000000"/>
                <w:sz w:val="18"/>
                <w:szCs w:val="18"/>
                <w:lang w:eastAsia="da-DK"/>
              </w:rPr>
              <w:t>3,1</w:t>
            </w:r>
          </w:p>
        </w:tc>
      </w:tr>
      <w:tr w:rsidR="00F81807" w:rsidRPr="00DA6D26" w14:paraId="28743325" w14:textId="77777777" w:rsidTr="00025B74">
        <w:trPr>
          <w:trHeight w:val="303"/>
          <w:jc w:val="center"/>
        </w:trPr>
        <w:tc>
          <w:tcPr>
            <w:tcW w:w="3618" w:type="dxa"/>
            <w:shd w:val="clear" w:color="000000" w:fill="FFFFFF"/>
            <w:vAlign w:val="bottom"/>
            <w:hideMark/>
          </w:tcPr>
          <w:p w14:paraId="4459A804" w14:textId="77777777" w:rsidR="00F81807" w:rsidRPr="00DA6D26" w:rsidRDefault="00F81807"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Retssager samlet</w:t>
            </w:r>
          </w:p>
        </w:tc>
        <w:tc>
          <w:tcPr>
            <w:tcW w:w="1754" w:type="dxa"/>
            <w:shd w:val="clear" w:color="000000" w:fill="FFFFFF"/>
            <w:vAlign w:val="bottom"/>
            <w:hideMark/>
          </w:tcPr>
          <w:p w14:paraId="3E8F6770" w14:textId="7AB689A1"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101,2</w:t>
            </w:r>
          </w:p>
        </w:tc>
        <w:tc>
          <w:tcPr>
            <w:tcW w:w="1843" w:type="dxa"/>
            <w:shd w:val="clear" w:color="000000" w:fill="FFFFFF"/>
            <w:vAlign w:val="bottom"/>
            <w:hideMark/>
          </w:tcPr>
          <w:p w14:paraId="1E800031" w14:textId="7777777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95,2</w:t>
            </w:r>
          </w:p>
        </w:tc>
        <w:tc>
          <w:tcPr>
            <w:tcW w:w="1275" w:type="dxa"/>
            <w:shd w:val="clear" w:color="000000" w:fill="FFFFFF"/>
            <w:vAlign w:val="bottom"/>
          </w:tcPr>
          <w:p w14:paraId="2F941CBC" w14:textId="5B7CF82E"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A5260B">
              <w:rPr>
                <w:rFonts w:eastAsia="Times New Roman" w:cs="Arial"/>
                <w:color w:val="000000"/>
                <w:sz w:val="18"/>
                <w:szCs w:val="18"/>
                <w:lang w:eastAsia="da-DK"/>
              </w:rPr>
              <w:t>4,5</w:t>
            </w:r>
          </w:p>
        </w:tc>
        <w:tc>
          <w:tcPr>
            <w:tcW w:w="1128" w:type="dxa"/>
            <w:shd w:val="clear" w:color="000000" w:fill="FFFFFF"/>
            <w:vAlign w:val="bottom"/>
          </w:tcPr>
          <w:p w14:paraId="601F3655" w14:textId="0E4CAEDF"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w:t>
            </w:r>
            <w:r w:rsidR="00A5260B">
              <w:rPr>
                <w:rFonts w:eastAsia="Times New Roman" w:cs="Arial"/>
                <w:color w:val="000000"/>
                <w:sz w:val="18"/>
                <w:szCs w:val="18"/>
                <w:lang w:eastAsia="da-DK"/>
              </w:rPr>
              <w:t>5,4</w:t>
            </w:r>
          </w:p>
        </w:tc>
      </w:tr>
      <w:tr w:rsidR="00F81807" w:rsidRPr="00DA6D26" w14:paraId="74E5EAF8" w14:textId="77777777" w:rsidTr="00025B74">
        <w:trPr>
          <w:trHeight w:val="303"/>
          <w:jc w:val="center"/>
        </w:trPr>
        <w:tc>
          <w:tcPr>
            <w:tcW w:w="3618" w:type="dxa"/>
            <w:shd w:val="clear" w:color="000000" w:fill="FFFFFF"/>
            <w:vAlign w:val="bottom"/>
            <w:hideMark/>
          </w:tcPr>
          <w:p w14:paraId="0CDAEB3C" w14:textId="77777777" w:rsidR="00F81807" w:rsidRPr="00DA6D26" w:rsidRDefault="00F81807"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-straffesager</w:t>
            </w:r>
          </w:p>
        </w:tc>
        <w:tc>
          <w:tcPr>
            <w:tcW w:w="1754" w:type="dxa"/>
            <w:shd w:val="clear" w:color="000000" w:fill="FFFFFF"/>
            <w:vAlign w:val="bottom"/>
            <w:hideMark/>
          </w:tcPr>
          <w:p w14:paraId="457F19A3" w14:textId="22EFE9B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A5260B">
              <w:rPr>
                <w:rFonts w:eastAsia="Times New Roman" w:cs="Arial"/>
                <w:color w:val="000000"/>
                <w:sz w:val="18"/>
                <w:szCs w:val="18"/>
                <w:lang w:eastAsia="da-DK"/>
              </w:rPr>
              <w:t>00,8</w:t>
            </w:r>
          </w:p>
        </w:tc>
        <w:tc>
          <w:tcPr>
            <w:tcW w:w="1843" w:type="dxa"/>
            <w:shd w:val="clear" w:color="000000" w:fill="FFFFFF"/>
            <w:vAlign w:val="bottom"/>
            <w:hideMark/>
          </w:tcPr>
          <w:p w14:paraId="38076EF0" w14:textId="332C2C2F"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A5260B">
              <w:rPr>
                <w:rFonts w:eastAsia="Times New Roman" w:cs="Arial"/>
                <w:color w:val="000000"/>
                <w:sz w:val="18"/>
                <w:szCs w:val="18"/>
                <w:lang w:eastAsia="da-DK"/>
              </w:rPr>
              <w:t>8,</w:t>
            </w:r>
            <w:r>
              <w:rPr>
                <w:rFonts w:eastAsia="Times New Roman" w:cs="Arial"/>
                <w:color w:val="000000"/>
                <w:sz w:val="18"/>
                <w:szCs w:val="18"/>
                <w:lang w:eastAsia="da-DK"/>
              </w:rPr>
              <w:t>3</w:t>
            </w:r>
          </w:p>
        </w:tc>
        <w:tc>
          <w:tcPr>
            <w:tcW w:w="1275" w:type="dxa"/>
            <w:shd w:val="clear" w:color="000000" w:fill="FFFFFF"/>
            <w:vAlign w:val="bottom"/>
          </w:tcPr>
          <w:p w14:paraId="1037B62C" w14:textId="77777777"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88,1</w:t>
            </w:r>
          </w:p>
        </w:tc>
        <w:tc>
          <w:tcPr>
            <w:tcW w:w="1128" w:type="dxa"/>
            <w:shd w:val="clear" w:color="000000" w:fill="FFFFFF"/>
            <w:vAlign w:val="bottom"/>
          </w:tcPr>
          <w:p w14:paraId="44546650" w14:textId="4C793C3F" w:rsidR="00F81807" w:rsidRDefault="00A5260B"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95,9</w:t>
            </w:r>
          </w:p>
        </w:tc>
      </w:tr>
      <w:tr w:rsidR="00F81807" w:rsidRPr="00DA6D26" w14:paraId="5876B6AF" w14:textId="77777777" w:rsidTr="00025B74">
        <w:trPr>
          <w:trHeight w:val="303"/>
          <w:jc w:val="center"/>
        </w:trPr>
        <w:tc>
          <w:tcPr>
            <w:tcW w:w="3618" w:type="dxa"/>
            <w:shd w:val="clear" w:color="000000" w:fill="FFFFFF"/>
            <w:vAlign w:val="bottom"/>
            <w:hideMark/>
          </w:tcPr>
          <w:p w14:paraId="3374191E" w14:textId="77777777" w:rsidR="00F81807" w:rsidRPr="00DA6D26" w:rsidRDefault="00F81807"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-civile sager</w:t>
            </w:r>
          </w:p>
        </w:tc>
        <w:tc>
          <w:tcPr>
            <w:tcW w:w="1754" w:type="dxa"/>
            <w:shd w:val="clear" w:color="000000" w:fill="FFFFFF"/>
            <w:vAlign w:val="bottom"/>
            <w:hideMark/>
          </w:tcPr>
          <w:p w14:paraId="07F45278" w14:textId="7777777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101,2</w:t>
            </w:r>
          </w:p>
        </w:tc>
        <w:tc>
          <w:tcPr>
            <w:tcW w:w="1843" w:type="dxa"/>
            <w:shd w:val="clear" w:color="000000" w:fill="FFFFFF"/>
            <w:vAlign w:val="bottom"/>
            <w:hideMark/>
          </w:tcPr>
          <w:p w14:paraId="430C6C68" w14:textId="7777777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90,4</w:t>
            </w:r>
          </w:p>
        </w:tc>
        <w:tc>
          <w:tcPr>
            <w:tcW w:w="1275" w:type="dxa"/>
            <w:shd w:val="clear" w:color="000000" w:fill="FFFFFF"/>
            <w:vAlign w:val="bottom"/>
          </w:tcPr>
          <w:p w14:paraId="4EA7AF11" w14:textId="733BC0DE" w:rsidR="00F81807" w:rsidRDefault="00A5260B"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104,9</w:t>
            </w:r>
          </w:p>
        </w:tc>
        <w:tc>
          <w:tcPr>
            <w:tcW w:w="1128" w:type="dxa"/>
            <w:shd w:val="clear" w:color="000000" w:fill="FFFFFF"/>
            <w:vAlign w:val="bottom"/>
          </w:tcPr>
          <w:p w14:paraId="11F3FE7D" w14:textId="6EBD4D9D"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11</w:t>
            </w:r>
            <w:r w:rsidR="00A5260B">
              <w:rPr>
                <w:rFonts w:eastAsia="Times New Roman" w:cs="Arial"/>
                <w:color w:val="000000"/>
                <w:sz w:val="18"/>
                <w:szCs w:val="18"/>
                <w:lang w:eastAsia="da-DK"/>
              </w:rPr>
              <w:t>9,1</w:t>
            </w:r>
          </w:p>
        </w:tc>
      </w:tr>
      <w:tr w:rsidR="00F81807" w:rsidRPr="00DA6D26" w14:paraId="2A44261F" w14:textId="77777777" w:rsidTr="00025B74">
        <w:trPr>
          <w:trHeight w:val="303"/>
          <w:jc w:val="center"/>
        </w:trPr>
        <w:tc>
          <w:tcPr>
            <w:tcW w:w="3618" w:type="dxa"/>
            <w:shd w:val="clear" w:color="000000" w:fill="FFFFFF"/>
            <w:vAlign w:val="bottom"/>
            <w:hideMark/>
          </w:tcPr>
          <w:p w14:paraId="5D4B3708" w14:textId="77777777" w:rsidR="00F81807" w:rsidRPr="00DA6D26" w:rsidRDefault="00F81807"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Fogedsager</w:t>
            </w:r>
          </w:p>
        </w:tc>
        <w:tc>
          <w:tcPr>
            <w:tcW w:w="1754" w:type="dxa"/>
            <w:shd w:val="clear" w:color="000000" w:fill="FFFFFF"/>
            <w:vAlign w:val="bottom"/>
            <w:hideMark/>
          </w:tcPr>
          <w:p w14:paraId="298B177B" w14:textId="26A66EE1" w:rsidR="00F81807" w:rsidRPr="00DA6D26" w:rsidRDefault="00A5260B"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102,3</w:t>
            </w:r>
          </w:p>
        </w:tc>
        <w:tc>
          <w:tcPr>
            <w:tcW w:w="1843" w:type="dxa"/>
            <w:shd w:val="clear" w:color="000000" w:fill="FFFFFF"/>
            <w:vAlign w:val="bottom"/>
            <w:hideMark/>
          </w:tcPr>
          <w:p w14:paraId="5810A0E6" w14:textId="7777777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74,6</w:t>
            </w:r>
          </w:p>
        </w:tc>
        <w:tc>
          <w:tcPr>
            <w:tcW w:w="1275" w:type="dxa"/>
            <w:shd w:val="clear" w:color="000000" w:fill="FFFFFF"/>
            <w:vAlign w:val="bottom"/>
          </w:tcPr>
          <w:p w14:paraId="10F981E2" w14:textId="6F3A126E"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w:t>
            </w:r>
            <w:r w:rsidR="00A5260B">
              <w:rPr>
                <w:rFonts w:eastAsia="Times New Roman" w:cs="Arial"/>
                <w:color w:val="000000"/>
                <w:sz w:val="18"/>
                <w:szCs w:val="18"/>
                <w:lang w:eastAsia="da-DK"/>
              </w:rPr>
              <w:t>5</w:t>
            </w:r>
            <w:r>
              <w:rPr>
                <w:rFonts w:eastAsia="Times New Roman" w:cs="Arial"/>
                <w:color w:val="000000"/>
                <w:sz w:val="18"/>
                <w:szCs w:val="18"/>
                <w:lang w:eastAsia="da-DK"/>
              </w:rPr>
              <w:t>,</w:t>
            </w:r>
            <w:r w:rsidR="00A5260B">
              <w:rPr>
                <w:rFonts w:eastAsia="Times New Roman" w:cs="Arial"/>
                <w:color w:val="000000"/>
                <w:sz w:val="18"/>
                <w:szCs w:val="18"/>
                <w:lang w:eastAsia="da-DK"/>
              </w:rPr>
              <w:t>3</w:t>
            </w:r>
          </w:p>
        </w:tc>
        <w:tc>
          <w:tcPr>
            <w:tcW w:w="1128" w:type="dxa"/>
            <w:shd w:val="clear" w:color="000000" w:fill="FFFFFF"/>
            <w:vAlign w:val="bottom"/>
          </w:tcPr>
          <w:p w14:paraId="4EF864E9" w14:textId="5F5BE209" w:rsidR="00F81807" w:rsidRDefault="00A5260B"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r w:rsidR="00F81807">
              <w:rPr>
                <w:rFonts w:eastAsia="Times New Roman" w:cs="Arial"/>
                <w:color w:val="000000"/>
                <w:sz w:val="18"/>
                <w:szCs w:val="18"/>
                <w:lang w:eastAsia="da-DK"/>
              </w:rPr>
              <w:t>5</w:t>
            </w:r>
          </w:p>
        </w:tc>
      </w:tr>
      <w:tr w:rsidR="00F81807" w:rsidRPr="00DA6D26" w14:paraId="298AC878" w14:textId="77777777" w:rsidTr="00025B74">
        <w:trPr>
          <w:trHeight w:val="303"/>
          <w:jc w:val="center"/>
        </w:trPr>
        <w:tc>
          <w:tcPr>
            <w:tcW w:w="3618" w:type="dxa"/>
            <w:shd w:val="clear" w:color="000000" w:fill="FFFFFF"/>
            <w:vAlign w:val="bottom"/>
            <w:hideMark/>
          </w:tcPr>
          <w:p w14:paraId="1377472F" w14:textId="77777777" w:rsidR="00F81807" w:rsidRPr="00DA6D26" w:rsidRDefault="00F81807"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Skiftesager</w:t>
            </w:r>
          </w:p>
        </w:tc>
        <w:tc>
          <w:tcPr>
            <w:tcW w:w="1754" w:type="dxa"/>
            <w:shd w:val="clear" w:color="000000" w:fill="FFFFFF"/>
            <w:vAlign w:val="bottom"/>
            <w:hideMark/>
          </w:tcPr>
          <w:p w14:paraId="61F29A55" w14:textId="7011DC4C"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A5260B">
              <w:rPr>
                <w:rFonts w:eastAsia="Times New Roman" w:cs="Arial"/>
                <w:color w:val="000000"/>
                <w:sz w:val="18"/>
                <w:szCs w:val="18"/>
                <w:lang w:eastAsia="da-DK"/>
              </w:rPr>
              <w:t>3,2</w:t>
            </w:r>
          </w:p>
        </w:tc>
        <w:tc>
          <w:tcPr>
            <w:tcW w:w="1843" w:type="dxa"/>
            <w:shd w:val="clear" w:color="000000" w:fill="FFFFFF"/>
            <w:vAlign w:val="bottom"/>
            <w:hideMark/>
          </w:tcPr>
          <w:p w14:paraId="33179AED" w14:textId="77777777" w:rsidR="00F81807" w:rsidRPr="00DA6D26"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87,1</w:t>
            </w:r>
          </w:p>
        </w:tc>
        <w:tc>
          <w:tcPr>
            <w:tcW w:w="1275" w:type="dxa"/>
            <w:shd w:val="clear" w:color="000000" w:fill="FFFFFF"/>
            <w:vAlign w:val="bottom"/>
          </w:tcPr>
          <w:p w14:paraId="2B9F4D17" w14:textId="1BA32EC7"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A5260B">
              <w:rPr>
                <w:rFonts w:eastAsia="Times New Roman" w:cs="Arial"/>
                <w:color w:val="000000"/>
                <w:sz w:val="18"/>
                <w:szCs w:val="18"/>
                <w:lang w:eastAsia="da-DK"/>
              </w:rPr>
              <w:t>5,4</w:t>
            </w:r>
          </w:p>
        </w:tc>
        <w:tc>
          <w:tcPr>
            <w:tcW w:w="1128" w:type="dxa"/>
            <w:shd w:val="clear" w:color="000000" w:fill="FFFFFF"/>
            <w:vAlign w:val="bottom"/>
          </w:tcPr>
          <w:p w14:paraId="195D40C7" w14:textId="0FDC2A18" w:rsidR="00F81807" w:rsidRDefault="00F81807"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A5260B">
              <w:rPr>
                <w:rFonts w:eastAsia="Times New Roman" w:cs="Arial"/>
                <w:color w:val="000000"/>
                <w:sz w:val="18"/>
                <w:szCs w:val="18"/>
                <w:lang w:eastAsia="da-DK"/>
              </w:rPr>
              <w:t>10</w:t>
            </w:r>
            <w:r>
              <w:rPr>
                <w:rFonts w:eastAsia="Times New Roman" w:cs="Arial"/>
                <w:color w:val="000000"/>
                <w:sz w:val="18"/>
                <w:szCs w:val="18"/>
                <w:lang w:eastAsia="da-DK"/>
              </w:rPr>
              <w:t>,</w:t>
            </w:r>
            <w:r w:rsidR="00A5260B">
              <w:rPr>
                <w:rFonts w:eastAsia="Times New Roman" w:cs="Arial"/>
                <w:color w:val="000000"/>
                <w:sz w:val="18"/>
                <w:szCs w:val="18"/>
                <w:lang w:eastAsia="da-DK"/>
              </w:rPr>
              <w:t>4</w:t>
            </w:r>
          </w:p>
        </w:tc>
      </w:tr>
    </w:tbl>
    <w:p w14:paraId="4C396395" w14:textId="77777777" w:rsidR="00F81807" w:rsidRDefault="00F81807" w:rsidP="00F81807"/>
    <w:p w14:paraId="3634901C" w14:textId="7B0E9923" w:rsidR="00B2384E" w:rsidRDefault="003B72BD" w:rsidP="00B2384E">
      <w:pPr>
        <w:pStyle w:val="Overskrift3"/>
      </w:pPr>
      <w:bookmarkStart w:id="14" w:name="_Toc530397441"/>
      <w:bookmarkStart w:id="15" w:name="_Toc530398415"/>
      <w:bookmarkStart w:id="16" w:name="_Toc530399510"/>
      <w:bookmarkStart w:id="17" w:name="_Toc136423694"/>
      <w:r>
        <w:t>2.</w:t>
      </w:r>
      <w:r w:rsidR="00B2384E" w:rsidRPr="004E6E03">
        <w:t xml:space="preserve">2: </w:t>
      </w:r>
      <w:r w:rsidR="00064294">
        <w:t>M</w:t>
      </w:r>
      <w:r w:rsidR="00B2384E" w:rsidRPr="004E6E03">
        <w:t>ålopfylde</w:t>
      </w:r>
      <w:r w:rsidR="00B2384E">
        <w:t>lse og gennemsnitlig</w:t>
      </w:r>
      <w:r w:rsidR="001422A7">
        <w:t>e</w:t>
      </w:r>
      <w:r w:rsidR="00B2384E">
        <w:t xml:space="preserve"> sagsbehand</w:t>
      </w:r>
      <w:r w:rsidR="00B2384E" w:rsidRPr="004E6E03">
        <w:t>lingstid</w:t>
      </w:r>
      <w:r w:rsidR="001422A7">
        <w:t>er</w:t>
      </w:r>
      <w:bookmarkEnd w:id="14"/>
      <w:bookmarkEnd w:id="15"/>
      <w:bookmarkEnd w:id="16"/>
      <w:bookmarkEnd w:id="17"/>
    </w:p>
    <w:p w14:paraId="19894ED4" w14:textId="7A15DA22" w:rsidR="00A47E99" w:rsidRDefault="00A47E99" w:rsidP="00A47E99"/>
    <w:p w14:paraId="5DEAE60F" w14:textId="77777777" w:rsidR="00AF72FE" w:rsidRDefault="00064294" w:rsidP="00A47E99">
      <w:r>
        <w:t>Danmarks Domstole fastsætter årligt mål</w:t>
      </w:r>
      <w:r w:rsidR="00BB37FF">
        <w:t>tal</w:t>
      </w:r>
      <w:r>
        <w:t xml:space="preserve"> for sagsbehandlingen</w:t>
      </w:r>
      <w:r w:rsidR="00BB37FF">
        <w:t xml:space="preserve"> ved retterne. Bortset fra måltallet for behandlingen af VVV-sager (visse straffesager om vold, voldtægt og våben) opfyldte retten i 2022 samtlige måltal. </w:t>
      </w:r>
    </w:p>
    <w:p w14:paraId="74778629" w14:textId="77777777" w:rsidR="00AF72FE" w:rsidRDefault="00AF72FE" w:rsidP="00A47E99"/>
    <w:p w14:paraId="4F5F1134" w14:textId="2ED8904F" w:rsidR="00AF72FE" w:rsidRDefault="00AF72FE" w:rsidP="00A47E99">
      <w:r>
        <w:t xml:space="preserve">På trods af den store fremgang i rettens produktivitet sammenlignet med 2021, er </w:t>
      </w:r>
      <w:r w:rsidR="00BB37FF">
        <w:t>sagsbehandlingstiden for civil</w:t>
      </w:r>
      <w:r w:rsidR="00B86A1A">
        <w:t>e</w:t>
      </w:r>
      <w:r w:rsidR="00BB37FF">
        <w:t xml:space="preserve"> sager, familieretlige sager og straffesager </w:t>
      </w:r>
      <w:r>
        <w:t xml:space="preserve">steget ganske betydeligt, navnlig for så vidt angår </w:t>
      </w:r>
      <w:r w:rsidR="000717AD">
        <w:t xml:space="preserve">de </w:t>
      </w:r>
      <w:r>
        <w:t>familieretlige sager og civile sager</w:t>
      </w:r>
      <w:r w:rsidR="00BB37FF">
        <w:t xml:space="preserve">. </w:t>
      </w:r>
      <w:r>
        <w:t xml:space="preserve">Den generelle udfordring ved Danmarks Domstole i form af knappe økonomiske ressourcer til bl.a. ansættelse af medarbejdere påvirker således også Retten i Nykøbing Falster i form af stigende sagsbehandlingstider. </w:t>
      </w:r>
    </w:p>
    <w:p w14:paraId="3567DF9F" w14:textId="77777777" w:rsidR="00AF72FE" w:rsidRDefault="00AF72FE" w:rsidP="00A47E99"/>
    <w:p w14:paraId="40C5368E" w14:textId="204EB4D1" w:rsidR="00BB37FF" w:rsidRDefault="00BB37FF" w:rsidP="00A47E99">
      <w:r>
        <w:t>Sag</w:t>
      </w:r>
      <w:r w:rsidR="00AF72FE">
        <w:t>sbehandlingstiderne</w:t>
      </w:r>
      <w:r>
        <w:t xml:space="preserve"> for skiftesager har været stagnerende, mens de har været faldende for fogedsager.</w:t>
      </w:r>
    </w:p>
    <w:p w14:paraId="5ABCDAFC" w14:textId="151ED7E3" w:rsidR="00AF72FE" w:rsidRDefault="00AF72FE" w:rsidP="00A131B0"/>
    <w:p w14:paraId="5B4CD796" w14:textId="2DF77135" w:rsidR="00AD76A9" w:rsidRDefault="00AD76A9" w:rsidP="00A131B0"/>
    <w:p w14:paraId="08BEBE52" w14:textId="18980EE2" w:rsidR="00AD76A9" w:rsidRDefault="00AD76A9" w:rsidP="00A131B0"/>
    <w:p w14:paraId="1C7FA555" w14:textId="67F66E51" w:rsidR="00AD76A9" w:rsidRDefault="00AD76A9" w:rsidP="00A131B0"/>
    <w:p w14:paraId="73F2FB5B" w14:textId="4BA1BB68" w:rsidR="00AD76A9" w:rsidRDefault="00AD76A9" w:rsidP="00A131B0"/>
    <w:p w14:paraId="169F6D9C" w14:textId="7D3CB191" w:rsidR="00AD76A9" w:rsidRDefault="00AD76A9" w:rsidP="00A131B0"/>
    <w:p w14:paraId="1C74F4D9" w14:textId="77777777" w:rsidR="00AD76A9" w:rsidRDefault="00AD76A9" w:rsidP="00A131B0"/>
    <w:p w14:paraId="57F682CC" w14:textId="2BE43114" w:rsidR="00B86A1A" w:rsidRDefault="00B86A1A" w:rsidP="00A131B0">
      <w:r>
        <w:lastRenderedPageBreak/>
        <w:t>Tabel 3</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549"/>
        <w:gridCol w:w="1286"/>
        <w:gridCol w:w="1134"/>
        <w:gridCol w:w="1826"/>
      </w:tblGrid>
      <w:tr w:rsidR="00A131B0" w:rsidRPr="00DA6D26" w14:paraId="198869F6" w14:textId="77777777" w:rsidTr="00025B74">
        <w:trPr>
          <w:trHeight w:val="660"/>
          <w:jc w:val="center"/>
        </w:trPr>
        <w:tc>
          <w:tcPr>
            <w:tcW w:w="6658" w:type="dxa"/>
            <w:gridSpan w:val="3"/>
            <w:tcBorders>
              <w:top w:val="single" w:sz="4" w:space="0" w:color="auto"/>
              <w:left w:val="single" w:sz="4" w:space="0" w:color="auto"/>
              <w:bottom w:val="single" w:sz="4" w:space="0" w:color="auto"/>
              <w:right w:val="nil"/>
            </w:tcBorders>
            <w:shd w:val="clear" w:color="auto" w:fill="001758"/>
            <w:noWrap/>
            <w:hideMark/>
          </w:tcPr>
          <w:p w14:paraId="1E4C21D9" w14:textId="1BC50EF6" w:rsidR="00A131B0" w:rsidRPr="00DA6D26" w:rsidRDefault="00A131B0" w:rsidP="00025B74">
            <w:pPr>
              <w:spacing w:after="0" w:line="240" w:lineRule="auto"/>
              <w:rPr>
                <w:rFonts w:eastAsia="Times New Roman" w:cs="Arial"/>
                <w:b/>
                <w:bCs/>
                <w:color w:val="FFFFFF"/>
                <w:szCs w:val="24"/>
                <w:lang w:eastAsia="da-DK"/>
              </w:rPr>
            </w:pPr>
            <w:r>
              <w:rPr>
                <w:rFonts w:eastAsia="Times New Roman" w:cs="Arial"/>
                <w:color w:val="FFFFFF"/>
                <w:szCs w:val="24"/>
                <w:lang w:eastAsia="da-DK"/>
              </w:rPr>
              <w:t>Målopfyldelse i forhold til afgørelsestider i 2022</w:t>
            </w:r>
            <w:r w:rsidRPr="00DA6D26">
              <w:rPr>
                <w:rFonts w:eastAsia="Times New Roman" w:cs="Arial"/>
                <w:color w:val="FFFFFF"/>
                <w:szCs w:val="24"/>
                <w:lang w:eastAsia="da-DK"/>
              </w:rPr>
              <w:t> </w:t>
            </w:r>
          </w:p>
        </w:tc>
        <w:tc>
          <w:tcPr>
            <w:tcW w:w="1134" w:type="dxa"/>
            <w:tcBorders>
              <w:top w:val="single" w:sz="4" w:space="0" w:color="auto"/>
              <w:left w:val="nil"/>
              <w:bottom w:val="single" w:sz="4" w:space="0" w:color="auto"/>
              <w:right w:val="single" w:sz="4" w:space="0" w:color="auto"/>
            </w:tcBorders>
            <w:shd w:val="clear" w:color="auto" w:fill="001758"/>
          </w:tcPr>
          <w:p w14:paraId="69BB4B69" w14:textId="77777777" w:rsidR="00A131B0" w:rsidRDefault="00A131B0" w:rsidP="00025B74">
            <w:pPr>
              <w:spacing w:after="0" w:line="240" w:lineRule="auto"/>
              <w:jc w:val="center"/>
              <w:rPr>
                <w:rFonts w:eastAsia="Times New Roman" w:cs="Arial"/>
                <w:color w:val="FFFFFF"/>
                <w:szCs w:val="24"/>
                <w:lang w:eastAsia="da-DK"/>
              </w:rPr>
            </w:pPr>
          </w:p>
        </w:tc>
        <w:tc>
          <w:tcPr>
            <w:tcW w:w="1826" w:type="dxa"/>
            <w:tcBorders>
              <w:left w:val="single" w:sz="4" w:space="0" w:color="auto"/>
            </w:tcBorders>
            <w:shd w:val="clear" w:color="auto" w:fill="001758"/>
          </w:tcPr>
          <w:p w14:paraId="5148E338" w14:textId="77777777" w:rsidR="00A131B0" w:rsidRPr="00905666" w:rsidRDefault="00A131B0" w:rsidP="00025B74">
            <w:pPr>
              <w:spacing w:after="0" w:line="240" w:lineRule="auto"/>
              <w:jc w:val="center"/>
              <w:rPr>
                <w:rFonts w:eastAsia="Times New Roman" w:cs="Arial"/>
                <w:color w:val="FFFFFF"/>
                <w:sz w:val="20"/>
                <w:szCs w:val="20"/>
                <w:lang w:eastAsia="da-DK"/>
              </w:rPr>
            </w:pPr>
            <w:r w:rsidRPr="00905666">
              <w:rPr>
                <w:rFonts w:eastAsia="Times New Roman" w:cs="Arial"/>
                <w:color w:val="FFFFFF"/>
                <w:sz w:val="20"/>
                <w:szCs w:val="20"/>
                <w:lang w:eastAsia="da-DK"/>
              </w:rPr>
              <w:t>Alle byretter</w:t>
            </w:r>
          </w:p>
          <w:p w14:paraId="7441C0A5" w14:textId="15A1BB5B" w:rsidR="00A131B0" w:rsidRPr="00337DF9" w:rsidRDefault="00A131B0" w:rsidP="00025B74">
            <w:pPr>
              <w:spacing w:after="0" w:line="240" w:lineRule="auto"/>
              <w:jc w:val="center"/>
              <w:rPr>
                <w:rFonts w:eastAsia="Times New Roman" w:cs="Arial"/>
                <w:color w:val="FFFFFF"/>
                <w:szCs w:val="24"/>
                <w:lang w:eastAsia="da-DK"/>
              </w:rPr>
            </w:pPr>
            <w:r w:rsidRPr="00905666">
              <w:rPr>
                <w:rFonts w:eastAsia="Times New Roman" w:cs="Arial"/>
                <w:color w:val="FFFFFF"/>
                <w:sz w:val="20"/>
                <w:szCs w:val="20"/>
                <w:lang w:eastAsia="da-DK"/>
              </w:rPr>
              <w:t>Resultater i 202</w:t>
            </w:r>
            <w:r>
              <w:rPr>
                <w:rFonts w:eastAsia="Times New Roman" w:cs="Arial"/>
                <w:color w:val="FFFFFF"/>
                <w:sz w:val="20"/>
                <w:szCs w:val="20"/>
                <w:lang w:eastAsia="da-DK"/>
              </w:rPr>
              <w:t>2</w:t>
            </w:r>
          </w:p>
        </w:tc>
      </w:tr>
      <w:tr w:rsidR="00A131B0" w:rsidRPr="00DA6D26" w14:paraId="387AC669"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auto" w:fill="001758"/>
            <w:noWrap/>
            <w:vAlign w:val="bottom"/>
          </w:tcPr>
          <w:p w14:paraId="2155CB20" w14:textId="77777777" w:rsidR="00A131B0" w:rsidRPr="00DA6D26" w:rsidRDefault="00A131B0" w:rsidP="00025B74">
            <w:pPr>
              <w:spacing w:after="0" w:line="240" w:lineRule="auto"/>
              <w:jc w:val="center"/>
              <w:rPr>
                <w:rFonts w:eastAsia="Times New Roman" w:cs="Arial"/>
                <w:color w:val="FFFFFF"/>
                <w:sz w:val="16"/>
                <w:szCs w:val="16"/>
                <w:lang w:eastAsia="da-DK"/>
              </w:rPr>
            </w:pPr>
          </w:p>
        </w:tc>
        <w:tc>
          <w:tcPr>
            <w:tcW w:w="1549" w:type="dxa"/>
            <w:tcBorders>
              <w:top w:val="single" w:sz="4" w:space="0" w:color="auto"/>
              <w:left w:val="single" w:sz="4" w:space="0" w:color="auto"/>
              <w:bottom w:val="single" w:sz="4" w:space="0" w:color="auto"/>
              <w:right w:val="nil"/>
            </w:tcBorders>
            <w:shd w:val="clear" w:color="auto" w:fill="001758"/>
            <w:noWrap/>
            <w:vAlign w:val="bottom"/>
          </w:tcPr>
          <w:p w14:paraId="735E4C69"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Målsætning</w:t>
            </w:r>
          </w:p>
        </w:tc>
        <w:tc>
          <w:tcPr>
            <w:tcW w:w="2420" w:type="dxa"/>
            <w:gridSpan w:val="2"/>
            <w:vMerge w:val="restart"/>
            <w:tcBorders>
              <w:top w:val="single" w:sz="4" w:space="0" w:color="auto"/>
              <w:left w:val="nil"/>
              <w:bottom w:val="single" w:sz="4" w:space="0" w:color="auto"/>
              <w:right w:val="single" w:sz="4" w:space="0" w:color="auto"/>
            </w:tcBorders>
            <w:shd w:val="clear" w:color="auto" w:fill="001758"/>
            <w:noWrap/>
            <w:vAlign w:val="bottom"/>
          </w:tcPr>
          <w:p w14:paraId="03A6446C"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Resultat</w:t>
            </w:r>
          </w:p>
          <w:p w14:paraId="1C9B827B"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p w14:paraId="14E978B6" w14:textId="71A7C7CC" w:rsidR="00A131B0" w:rsidRPr="00DA6D26" w:rsidRDefault="00A131B0" w:rsidP="00025B74">
            <w:pPr>
              <w:spacing w:after="0" w:line="240" w:lineRule="auto"/>
              <w:rPr>
                <w:rFonts w:eastAsia="Times New Roman" w:cs="Arial"/>
                <w:b/>
                <w:bCs/>
                <w:color w:val="FFFFFF"/>
                <w:sz w:val="16"/>
                <w:szCs w:val="16"/>
                <w:lang w:eastAsia="da-DK"/>
              </w:rPr>
            </w:pPr>
            <w:r>
              <w:rPr>
                <w:rFonts w:eastAsia="Times New Roman" w:cs="Arial"/>
                <w:b/>
                <w:bCs/>
                <w:color w:val="FFFFFF"/>
                <w:sz w:val="16"/>
                <w:szCs w:val="16"/>
                <w:lang w:eastAsia="da-DK"/>
              </w:rPr>
              <w:t xml:space="preserve">          2022                 2021</w:t>
            </w:r>
          </w:p>
        </w:tc>
        <w:tc>
          <w:tcPr>
            <w:tcW w:w="1826" w:type="dxa"/>
            <w:vMerge w:val="restart"/>
            <w:tcBorders>
              <w:left w:val="single" w:sz="4" w:space="0" w:color="auto"/>
            </w:tcBorders>
            <w:shd w:val="clear" w:color="auto" w:fill="001758"/>
          </w:tcPr>
          <w:p w14:paraId="5BC8914B"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Gennemsnit</w:t>
            </w:r>
          </w:p>
        </w:tc>
      </w:tr>
      <w:tr w:rsidR="00A131B0" w:rsidRPr="00DA6D26" w14:paraId="7059BF78" w14:textId="77777777" w:rsidTr="00025B74">
        <w:trPr>
          <w:trHeight w:val="375"/>
          <w:jc w:val="center"/>
        </w:trPr>
        <w:tc>
          <w:tcPr>
            <w:tcW w:w="3823" w:type="dxa"/>
            <w:tcBorders>
              <w:top w:val="nil"/>
              <w:left w:val="single" w:sz="4" w:space="0" w:color="auto"/>
              <w:bottom w:val="single" w:sz="4" w:space="0" w:color="auto"/>
              <w:right w:val="single" w:sz="4" w:space="0" w:color="auto"/>
            </w:tcBorders>
            <w:shd w:val="clear" w:color="auto" w:fill="001758"/>
            <w:noWrap/>
            <w:vAlign w:val="bottom"/>
            <w:hideMark/>
          </w:tcPr>
          <w:p w14:paraId="591A6DA7" w14:textId="77777777" w:rsidR="00A131B0" w:rsidRPr="00DA6D26" w:rsidRDefault="00A131B0"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1549" w:type="dxa"/>
            <w:tcBorders>
              <w:top w:val="nil"/>
              <w:left w:val="single" w:sz="4" w:space="0" w:color="auto"/>
              <w:bottom w:val="nil"/>
              <w:right w:val="nil"/>
            </w:tcBorders>
            <w:shd w:val="clear" w:color="auto" w:fill="001758"/>
            <w:noWrap/>
            <w:vAlign w:val="bottom"/>
            <w:hideMark/>
          </w:tcPr>
          <w:p w14:paraId="65ED92C1"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tc>
        <w:tc>
          <w:tcPr>
            <w:tcW w:w="2420" w:type="dxa"/>
            <w:gridSpan w:val="2"/>
            <w:vMerge/>
            <w:tcBorders>
              <w:left w:val="nil"/>
            </w:tcBorders>
            <w:shd w:val="clear" w:color="000000" w:fill="0A1E46"/>
            <w:noWrap/>
            <w:vAlign w:val="bottom"/>
            <w:hideMark/>
          </w:tcPr>
          <w:p w14:paraId="6623F650" w14:textId="77777777" w:rsidR="00A131B0" w:rsidRPr="00DA6D26" w:rsidRDefault="00A131B0" w:rsidP="00025B74">
            <w:pPr>
              <w:spacing w:after="0" w:line="240" w:lineRule="auto"/>
              <w:jc w:val="center"/>
              <w:rPr>
                <w:rFonts w:eastAsia="Times New Roman" w:cs="Arial"/>
                <w:b/>
                <w:bCs/>
                <w:color w:val="FFFFFF"/>
                <w:sz w:val="16"/>
                <w:szCs w:val="16"/>
                <w:lang w:eastAsia="da-DK"/>
              </w:rPr>
            </w:pPr>
          </w:p>
        </w:tc>
        <w:tc>
          <w:tcPr>
            <w:tcW w:w="1826" w:type="dxa"/>
            <w:vMerge/>
            <w:tcBorders>
              <w:bottom w:val="single" w:sz="4" w:space="0" w:color="auto"/>
            </w:tcBorders>
            <w:shd w:val="clear" w:color="000000" w:fill="0A1E46"/>
          </w:tcPr>
          <w:p w14:paraId="0CAD531A" w14:textId="77777777" w:rsidR="00A131B0" w:rsidRPr="00DA6D26" w:rsidRDefault="00A131B0" w:rsidP="00025B74">
            <w:pPr>
              <w:spacing w:after="0" w:line="240" w:lineRule="auto"/>
              <w:jc w:val="center"/>
              <w:rPr>
                <w:rFonts w:eastAsia="Times New Roman" w:cs="Arial"/>
                <w:b/>
                <w:bCs/>
                <w:color w:val="FFFFFF"/>
                <w:sz w:val="16"/>
                <w:szCs w:val="16"/>
                <w:lang w:eastAsia="da-DK"/>
              </w:rPr>
            </w:pPr>
          </w:p>
        </w:tc>
      </w:tr>
      <w:tr w:rsidR="00A131B0" w:rsidRPr="00DA6D26" w14:paraId="73A6055D"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hideMark/>
          </w:tcPr>
          <w:p w14:paraId="3E13532F"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Straffesager</w:t>
            </w:r>
          </w:p>
        </w:tc>
        <w:tc>
          <w:tcPr>
            <w:tcW w:w="1549" w:type="dxa"/>
            <w:tcBorders>
              <w:top w:val="nil"/>
              <w:left w:val="single" w:sz="4" w:space="0" w:color="auto"/>
              <w:bottom w:val="nil"/>
              <w:right w:val="single" w:sz="4" w:space="0" w:color="auto"/>
            </w:tcBorders>
            <w:shd w:val="clear" w:color="000000" w:fill="FFFFFF"/>
            <w:vAlign w:val="bottom"/>
            <w:hideMark/>
          </w:tcPr>
          <w:p w14:paraId="066AFDD5" w14:textId="77777777" w:rsidR="00A131B0" w:rsidRPr="00DA6D26"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hideMark/>
          </w:tcPr>
          <w:p w14:paraId="519879FE" w14:textId="77777777" w:rsidR="00A131B0" w:rsidRPr="00DA6D26" w:rsidRDefault="00A131B0" w:rsidP="00025B74">
            <w:pPr>
              <w:spacing w:after="0" w:line="240" w:lineRule="auto"/>
              <w:jc w:val="center"/>
              <w:rPr>
                <w:rFonts w:eastAsia="Times New Roman" w:cs="Arial"/>
                <w:color w:val="000000"/>
                <w:sz w:val="18"/>
                <w:szCs w:val="18"/>
                <w:lang w:eastAsia="da-DK"/>
              </w:rPr>
            </w:pPr>
          </w:p>
        </w:tc>
        <w:tc>
          <w:tcPr>
            <w:tcW w:w="1134" w:type="dxa"/>
            <w:tcBorders>
              <w:top w:val="single" w:sz="4" w:space="0" w:color="auto"/>
              <w:left w:val="single" w:sz="4" w:space="0" w:color="auto"/>
              <w:bottom w:val="nil"/>
              <w:right w:val="single" w:sz="4" w:space="0" w:color="auto"/>
            </w:tcBorders>
            <w:shd w:val="clear" w:color="000000" w:fill="FFFFFF"/>
            <w:vAlign w:val="bottom"/>
          </w:tcPr>
          <w:p w14:paraId="618CE627" w14:textId="77777777" w:rsidR="00A131B0" w:rsidRDefault="00A131B0" w:rsidP="00025B74">
            <w:pPr>
              <w:spacing w:after="0" w:line="240" w:lineRule="auto"/>
              <w:jc w:val="center"/>
              <w:rPr>
                <w:rFonts w:eastAsia="Times New Roman" w:cs="Arial"/>
                <w:color w:val="000000"/>
                <w:sz w:val="18"/>
                <w:szCs w:val="18"/>
                <w:lang w:eastAsia="da-DK"/>
              </w:rPr>
            </w:pPr>
          </w:p>
        </w:tc>
        <w:tc>
          <w:tcPr>
            <w:tcW w:w="1826" w:type="dxa"/>
            <w:tcBorders>
              <w:top w:val="single" w:sz="4" w:space="0" w:color="auto"/>
              <w:left w:val="single" w:sz="4" w:space="0" w:color="auto"/>
              <w:bottom w:val="nil"/>
              <w:right w:val="single" w:sz="4" w:space="0" w:color="auto"/>
            </w:tcBorders>
            <w:shd w:val="clear" w:color="000000" w:fill="FFFFFF"/>
            <w:vAlign w:val="bottom"/>
          </w:tcPr>
          <w:p w14:paraId="7566610C"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791C08EE"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4328B24D"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Nævninge- og domsmandssager (hfh)</w:t>
            </w:r>
          </w:p>
        </w:tc>
        <w:tc>
          <w:tcPr>
            <w:tcW w:w="1549" w:type="dxa"/>
            <w:tcBorders>
              <w:top w:val="nil"/>
              <w:left w:val="single" w:sz="4" w:space="0" w:color="auto"/>
              <w:bottom w:val="nil"/>
              <w:right w:val="single" w:sz="4" w:space="0" w:color="auto"/>
            </w:tcBorders>
            <w:shd w:val="clear" w:color="000000" w:fill="FFFFFF"/>
            <w:vAlign w:val="bottom"/>
            <w:hideMark/>
          </w:tcPr>
          <w:p w14:paraId="0B4D1502"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88 dage</w:t>
            </w:r>
          </w:p>
        </w:tc>
        <w:tc>
          <w:tcPr>
            <w:tcW w:w="1286" w:type="dxa"/>
            <w:tcBorders>
              <w:top w:val="nil"/>
              <w:left w:val="single" w:sz="4" w:space="0" w:color="auto"/>
              <w:bottom w:val="nil"/>
              <w:right w:val="single" w:sz="4" w:space="0" w:color="auto"/>
            </w:tcBorders>
            <w:shd w:val="clear" w:color="000000" w:fill="FFFFFF"/>
            <w:vAlign w:val="bottom"/>
          </w:tcPr>
          <w:p w14:paraId="272BA9D2" w14:textId="457D5CE9"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69</w:t>
            </w:r>
          </w:p>
        </w:tc>
        <w:tc>
          <w:tcPr>
            <w:tcW w:w="1134" w:type="dxa"/>
            <w:tcBorders>
              <w:top w:val="nil"/>
              <w:left w:val="single" w:sz="4" w:space="0" w:color="auto"/>
              <w:bottom w:val="nil"/>
              <w:right w:val="single" w:sz="4" w:space="0" w:color="auto"/>
            </w:tcBorders>
            <w:shd w:val="clear" w:color="000000" w:fill="FFFFFF"/>
            <w:vAlign w:val="bottom"/>
          </w:tcPr>
          <w:p w14:paraId="511EAAB0"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65</w:t>
            </w:r>
          </w:p>
        </w:tc>
        <w:tc>
          <w:tcPr>
            <w:tcW w:w="1826" w:type="dxa"/>
            <w:tcBorders>
              <w:top w:val="nil"/>
              <w:left w:val="single" w:sz="4" w:space="0" w:color="auto"/>
              <w:bottom w:val="nil"/>
              <w:right w:val="single" w:sz="4" w:space="0" w:color="auto"/>
            </w:tcBorders>
            <w:shd w:val="clear" w:color="000000" w:fill="FFFFFF"/>
            <w:vAlign w:val="bottom"/>
          </w:tcPr>
          <w:p w14:paraId="20871421" w14:textId="5F761996"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52</w:t>
            </w:r>
          </w:p>
        </w:tc>
      </w:tr>
      <w:tr w:rsidR="00A131B0" w:rsidRPr="00DA6D26" w14:paraId="23ED2821"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438F9596"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Tilståelsessager</w:t>
            </w:r>
          </w:p>
        </w:tc>
        <w:tc>
          <w:tcPr>
            <w:tcW w:w="1549" w:type="dxa"/>
            <w:tcBorders>
              <w:top w:val="nil"/>
              <w:left w:val="single" w:sz="4" w:space="0" w:color="auto"/>
              <w:bottom w:val="nil"/>
              <w:right w:val="single" w:sz="4" w:space="0" w:color="auto"/>
            </w:tcBorders>
            <w:shd w:val="clear" w:color="000000" w:fill="FFFFFF"/>
            <w:vAlign w:val="bottom"/>
            <w:hideMark/>
          </w:tcPr>
          <w:p w14:paraId="766A7088"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43 dage</w:t>
            </w:r>
          </w:p>
        </w:tc>
        <w:tc>
          <w:tcPr>
            <w:tcW w:w="1286" w:type="dxa"/>
            <w:tcBorders>
              <w:top w:val="nil"/>
              <w:left w:val="single" w:sz="4" w:space="0" w:color="auto"/>
              <w:bottom w:val="nil"/>
              <w:right w:val="single" w:sz="4" w:space="0" w:color="auto"/>
            </w:tcBorders>
            <w:shd w:val="clear" w:color="000000" w:fill="FFFFFF"/>
            <w:vAlign w:val="bottom"/>
          </w:tcPr>
          <w:p w14:paraId="6C6C17D3" w14:textId="53E7CB56"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36</w:t>
            </w:r>
          </w:p>
        </w:tc>
        <w:tc>
          <w:tcPr>
            <w:tcW w:w="1134" w:type="dxa"/>
            <w:tcBorders>
              <w:top w:val="nil"/>
              <w:left w:val="single" w:sz="4" w:space="0" w:color="auto"/>
              <w:bottom w:val="nil"/>
              <w:right w:val="single" w:sz="4" w:space="0" w:color="auto"/>
            </w:tcBorders>
            <w:shd w:val="clear" w:color="000000" w:fill="FFFFFF"/>
            <w:vAlign w:val="bottom"/>
          </w:tcPr>
          <w:p w14:paraId="09DAF4C3"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29</w:t>
            </w:r>
          </w:p>
        </w:tc>
        <w:tc>
          <w:tcPr>
            <w:tcW w:w="1826" w:type="dxa"/>
            <w:tcBorders>
              <w:top w:val="nil"/>
              <w:left w:val="single" w:sz="4" w:space="0" w:color="auto"/>
              <w:bottom w:val="nil"/>
              <w:right w:val="single" w:sz="4" w:space="0" w:color="auto"/>
            </w:tcBorders>
            <w:shd w:val="clear" w:color="000000" w:fill="FFFFFF"/>
            <w:vAlign w:val="bottom"/>
          </w:tcPr>
          <w:p w14:paraId="2FECA11A" w14:textId="03199696"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w:t>
            </w:r>
            <w:r w:rsidR="006934AE">
              <w:rPr>
                <w:rFonts w:eastAsia="Times New Roman" w:cs="Arial"/>
                <w:color w:val="000000"/>
                <w:sz w:val="18"/>
                <w:szCs w:val="18"/>
                <w:lang w:eastAsia="da-DK"/>
              </w:rPr>
              <w:t>2</w:t>
            </w:r>
          </w:p>
        </w:tc>
      </w:tr>
      <w:tr w:rsidR="00A131B0" w:rsidRPr="00DA6D26" w14:paraId="181851E7"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5C2950FB"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Sager u/domsmænd – bødesager</w:t>
            </w:r>
          </w:p>
        </w:tc>
        <w:tc>
          <w:tcPr>
            <w:tcW w:w="1549" w:type="dxa"/>
            <w:tcBorders>
              <w:top w:val="nil"/>
              <w:left w:val="single" w:sz="4" w:space="0" w:color="auto"/>
              <w:bottom w:val="nil"/>
              <w:right w:val="single" w:sz="4" w:space="0" w:color="auto"/>
            </w:tcBorders>
            <w:shd w:val="clear" w:color="000000" w:fill="FFFFFF"/>
            <w:vAlign w:val="bottom"/>
            <w:hideMark/>
          </w:tcPr>
          <w:p w14:paraId="3814829A"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10 dage</w:t>
            </w:r>
          </w:p>
        </w:tc>
        <w:tc>
          <w:tcPr>
            <w:tcW w:w="1286" w:type="dxa"/>
            <w:tcBorders>
              <w:top w:val="nil"/>
              <w:left w:val="single" w:sz="4" w:space="0" w:color="auto"/>
              <w:bottom w:val="nil"/>
              <w:right w:val="single" w:sz="4" w:space="0" w:color="auto"/>
            </w:tcBorders>
            <w:shd w:val="clear" w:color="000000" w:fill="FFFFFF"/>
            <w:vAlign w:val="bottom"/>
          </w:tcPr>
          <w:p w14:paraId="05E32A7C" w14:textId="7E7090C2"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w:t>
            </w:r>
          </w:p>
        </w:tc>
        <w:tc>
          <w:tcPr>
            <w:tcW w:w="1134" w:type="dxa"/>
            <w:tcBorders>
              <w:top w:val="nil"/>
              <w:left w:val="single" w:sz="4" w:space="0" w:color="auto"/>
              <w:bottom w:val="nil"/>
              <w:right w:val="single" w:sz="4" w:space="0" w:color="auto"/>
            </w:tcBorders>
            <w:shd w:val="clear" w:color="000000" w:fill="FFFFFF"/>
            <w:vAlign w:val="bottom"/>
          </w:tcPr>
          <w:p w14:paraId="76E19708"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w:t>
            </w:r>
          </w:p>
        </w:tc>
        <w:tc>
          <w:tcPr>
            <w:tcW w:w="1826" w:type="dxa"/>
            <w:tcBorders>
              <w:top w:val="nil"/>
              <w:left w:val="single" w:sz="4" w:space="0" w:color="auto"/>
              <w:bottom w:val="nil"/>
              <w:right w:val="single" w:sz="4" w:space="0" w:color="auto"/>
            </w:tcBorders>
            <w:shd w:val="clear" w:color="000000" w:fill="FFFFFF"/>
            <w:vAlign w:val="bottom"/>
          </w:tcPr>
          <w:p w14:paraId="476C12C1"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p>
        </w:tc>
      </w:tr>
      <w:tr w:rsidR="00A131B0" w:rsidRPr="00DA6D26" w14:paraId="445AAB09"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780AD1F2"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Sager u/domsmænd – øvrige</w:t>
            </w:r>
          </w:p>
        </w:tc>
        <w:tc>
          <w:tcPr>
            <w:tcW w:w="1549" w:type="dxa"/>
            <w:tcBorders>
              <w:top w:val="nil"/>
              <w:left w:val="single" w:sz="4" w:space="0" w:color="auto"/>
              <w:bottom w:val="nil"/>
              <w:right w:val="single" w:sz="4" w:space="0" w:color="auto"/>
            </w:tcBorders>
            <w:shd w:val="clear" w:color="000000" w:fill="FFFFFF"/>
            <w:vAlign w:val="bottom"/>
            <w:hideMark/>
          </w:tcPr>
          <w:p w14:paraId="5225389C"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93 dage</w:t>
            </w:r>
          </w:p>
        </w:tc>
        <w:tc>
          <w:tcPr>
            <w:tcW w:w="1286" w:type="dxa"/>
            <w:tcBorders>
              <w:top w:val="nil"/>
              <w:left w:val="single" w:sz="4" w:space="0" w:color="auto"/>
              <w:bottom w:val="nil"/>
              <w:right w:val="single" w:sz="4" w:space="0" w:color="auto"/>
            </w:tcBorders>
            <w:shd w:val="clear" w:color="000000" w:fill="FFFFFF"/>
            <w:vAlign w:val="bottom"/>
          </w:tcPr>
          <w:p w14:paraId="78F990B6" w14:textId="0856A457"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54</w:t>
            </w:r>
          </w:p>
        </w:tc>
        <w:tc>
          <w:tcPr>
            <w:tcW w:w="1134" w:type="dxa"/>
            <w:tcBorders>
              <w:top w:val="nil"/>
              <w:left w:val="single" w:sz="4" w:space="0" w:color="auto"/>
              <w:bottom w:val="nil"/>
              <w:right w:val="single" w:sz="4" w:space="0" w:color="auto"/>
            </w:tcBorders>
            <w:shd w:val="clear" w:color="000000" w:fill="FFFFFF"/>
            <w:vAlign w:val="bottom"/>
          </w:tcPr>
          <w:p w14:paraId="1931805E"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37</w:t>
            </w:r>
          </w:p>
        </w:tc>
        <w:tc>
          <w:tcPr>
            <w:tcW w:w="1826" w:type="dxa"/>
            <w:tcBorders>
              <w:top w:val="nil"/>
              <w:left w:val="single" w:sz="4" w:space="0" w:color="auto"/>
              <w:bottom w:val="nil"/>
              <w:right w:val="single" w:sz="4" w:space="0" w:color="auto"/>
            </w:tcBorders>
            <w:shd w:val="clear" w:color="000000" w:fill="FFFFFF"/>
            <w:vAlign w:val="bottom"/>
          </w:tcPr>
          <w:p w14:paraId="1B165F81" w14:textId="768A8C2C"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70</w:t>
            </w:r>
          </w:p>
        </w:tc>
      </w:tr>
      <w:tr w:rsidR="00A131B0" w:rsidRPr="00DA6D26" w14:paraId="015DD515"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65604392"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Samlet vvv-sager</w:t>
            </w:r>
          </w:p>
        </w:tc>
        <w:tc>
          <w:tcPr>
            <w:tcW w:w="1549" w:type="dxa"/>
            <w:tcBorders>
              <w:top w:val="nil"/>
              <w:left w:val="single" w:sz="4" w:space="0" w:color="auto"/>
              <w:bottom w:val="nil"/>
              <w:right w:val="single" w:sz="4" w:space="0" w:color="auto"/>
            </w:tcBorders>
            <w:shd w:val="clear" w:color="000000" w:fill="FFFFFF"/>
            <w:vAlign w:val="bottom"/>
            <w:hideMark/>
          </w:tcPr>
          <w:p w14:paraId="390D26EF"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59% &lt; 37 dage</w:t>
            </w:r>
          </w:p>
        </w:tc>
        <w:tc>
          <w:tcPr>
            <w:tcW w:w="1286" w:type="dxa"/>
            <w:tcBorders>
              <w:top w:val="nil"/>
              <w:left w:val="single" w:sz="4" w:space="0" w:color="auto"/>
              <w:bottom w:val="nil"/>
              <w:right w:val="single" w:sz="4" w:space="0" w:color="auto"/>
            </w:tcBorders>
            <w:shd w:val="clear" w:color="000000" w:fill="FFFFFF"/>
            <w:vAlign w:val="bottom"/>
          </w:tcPr>
          <w:p w14:paraId="489B7212" w14:textId="46BD031B"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50%</w:t>
            </w:r>
          </w:p>
        </w:tc>
        <w:tc>
          <w:tcPr>
            <w:tcW w:w="1134" w:type="dxa"/>
            <w:tcBorders>
              <w:top w:val="nil"/>
              <w:left w:val="single" w:sz="4" w:space="0" w:color="auto"/>
              <w:bottom w:val="nil"/>
              <w:right w:val="single" w:sz="4" w:space="0" w:color="auto"/>
            </w:tcBorders>
            <w:shd w:val="clear" w:color="000000" w:fill="FFFFFF"/>
            <w:vAlign w:val="bottom"/>
          </w:tcPr>
          <w:p w14:paraId="0E73EED0"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49%</w:t>
            </w:r>
          </w:p>
        </w:tc>
        <w:tc>
          <w:tcPr>
            <w:tcW w:w="1826" w:type="dxa"/>
            <w:tcBorders>
              <w:top w:val="nil"/>
              <w:left w:val="single" w:sz="4" w:space="0" w:color="auto"/>
              <w:bottom w:val="nil"/>
              <w:right w:val="single" w:sz="4" w:space="0" w:color="auto"/>
            </w:tcBorders>
            <w:shd w:val="clear" w:color="000000" w:fill="FFFFFF"/>
            <w:vAlign w:val="bottom"/>
          </w:tcPr>
          <w:p w14:paraId="109D65FA" w14:textId="1F3DCB58"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35</w:t>
            </w:r>
            <w:r w:rsidR="00A131B0">
              <w:rPr>
                <w:rFonts w:eastAsia="Times New Roman" w:cs="Arial"/>
                <w:color w:val="000000"/>
                <w:sz w:val="18"/>
                <w:szCs w:val="18"/>
                <w:lang w:eastAsia="da-DK"/>
              </w:rPr>
              <w:t>%</w:t>
            </w:r>
          </w:p>
        </w:tc>
      </w:tr>
      <w:tr w:rsidR="00A131B0" w:rsidRPr="00DA6D26" w14:paraId="61306CE8"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tcPr>
          <w:p w14:paraId="07C42F0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Rettens andel af fristoverskridelser</w:t>
            </w:r>
          </w:p>
        </w:tc>
        <w:tc>
          <w:tcPr>
            <w:tcW w:w="1549" w:type="dxa"/>
            <w:tcBorders>
              <w:top w:val="nil"/>
              <w:left w:val="single" w:sz="4" w:space="0" w:color="auto"/>
              <w:bottom w:val="single" w:sz="4" w:space="0" w:color="auto"/>
              <w:right w:val="single" w:sz="4" w:space="0" w:color="auto"/>
            </w:tcBorders>
            <w:shd w:val="clear" w:color="000000" w:fill="FFFFFF"/>
            <w:vAlign w:val="bottom"/>
          </w:tcPr>
          <w:p w14:paraId="0C4C82A0"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16%</w:t>
            </w:r>
          </w:p>
        </w:tc>
        <w:tc>
          <w:tcPr>
            <w:tcW w:w="1286" w:type="dxa"/>
            <w:tcBorders>
              <w:top w:val="nil"/>
              <w:left w:val="single" w:sz="4" w:space="0" w:color="auto"/>
              <w:bottom w:val="single" w:sz="4" w:space="0" w:color="auto"/>
              <w:right w:val="single" w:sz="4" w:space="0" w:color="auto"/>
            </w:tcBorders>
            <w:shd w:val="clear" w:color="000000" w:fill="FFFFFF"/>
            <w:vAlign w:val="bottom"/>
          </w:tcPr>
          <w:p w14:paraId="6E3BEEC1" w14:textId="47651658"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C435445"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p>
        </w:tc>
        <w:tc>
          <w:tcPr>
            <w:tcW w:w="1826" w:type="dxa"/>
            <w:tcBorders>
              <w:top w:val="nil"/>
              <w:left w:val="single" w:sz="4" w:space="0" w:color="auto"/>
              <w:bottom w:val="single" w:sz="4" w:space="0" w:color="auto"/>
              <w:right w:val="single" w:sz="4" w:space="0" w:color="auto"/>
            </w:tcBorders>
            <w:shd w:val="clear" w:color="000000" w:fill="FFFFFF"/>
            <w:vAlign w:val="bottom"/>
          </w:tcPr>
          <w:p w14:paraId="0E049763" w14:textId="692FE35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w:t>
            </w:r>
            <w:r w:rsidR="006934AE">
              <w:rPr>
                <w:rFonts w:eastAsia="Times New Roman" w:cs="Arial"/>
                <w:color w:val="000000"/>
                <w:sz w:val="18"/>
                <w:szCs w:val="18"/>
                <w:lang w:eastAsia="da-DK"/>
              </w:rPr>
              <w:t>6</w:t>
            </w:r>
            <w:r>
              <w:rPr>
                <w:rFonts w:eastAsia="Times New Roman" w:cs="Arial"/>
                <w:color w:val="000000"/>
                <w:sz w:val="18"/>
                <w:szCs w:val="18"/>
                <w:lang w:eastAsia="da-DK"/>
              </w:rPr>
              <w:t>%</w:t>
            </w:r>
          </w:p>
        </w:tc>
      </w:tr>
      <w:tr w:rsidR="00A131B0" w:rsidRPr="00DA6D26" w14:paraId="0A0678BD"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tcPr>
          <w:p w14:paraId="19CEE61D"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Civile sager (80% af de hurtigste sager)</w:t>
            </w:r>
          </w:p>
        </w:tc>
        <w:tc>
          <w:tcPr>
            <w:tcW w:w="1549" w:type="dxa"/>
            <w:tcBorders>
              <w:top w:val="single" w:sz="4" w:space="0" w:color="auto"/>
              <w:left w:val="single" w:sz="4" w:space="0" w:color="auto"/>
              <w:bottom w:val="nil"/>
              <w:right w:val="single" w:sz="4" w:space="0" w:color="auto"/>
            </w:tcBorders>
            <w:shd w:val="clear" w:color="000000" w:fill="FFFFFF"/>
            <w:vAlign w:val="bottom"/>
          </w:tcPr>
          <w:p w14:paraId="315E943E" w14:textId="77777777" w:rsidR="00A131B0"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tcPr>
          <w:p w14:paraId="1469E0B9" w14:textId="77777777" w:rsidR="00A131B0" w:rsidRDefault="00A131B0" w:rsidP="00025B74">
            <w:pPr>
              <w:spacing w:after="0" w:line="240" w:lineRule="auto"/>
              <w:jc w:val="center"/>
              <w:rPr>
                <w:rFonts w:eastAsia="Times New Roman" w:cs="Arial"/>
                <w:color w:val="000000"/>
                <w:sz w:val="18"/>
                <w:szCs w:val="18"/>
                <w:lang w:eastAsia="da-DK"/>
              </w:rPr>
            </w:pPr>
          </w:p>
        </w:tc>
        <w:tc>
          <w:tcPr>
            <w:tcW w:w="1134" w:type="dxa"/>
            <w:tcBorders>
              <w:top w:val="single" w:sz="4" w:space="0" w:color="auto"/>
              <w:left w:val="single" w:sz="4" w:space="0" w:color="auto"/>
              <w:bottom w:val="nil"/>
              <w:right w:val="single" w:sz="4" w:space="0" w:color="auto"/>
            </w:tcBorders>
            <w:shd w:val="clear" w:color="000000" w:fill="FFFFFF"/>
            <w:vAlign w:val="bottom"/>
          </w:tcPr>
          <w:p w14:paraId="3CDED6A6" w14:textId="77777777" w:rsidR="00A131B0" w:rsidRDefault="00A131B0" w:rsidP="00025B74">
            <w:pPr>
              <w:spacing w:after="0" w:line="240" w:lineRule="auto"/>
              <w:jc w:val="center"/>
              <w:rPr>
                <w:rFonts w:eastAsia="Times New Roman" w:cs="Arial"/>
                <w:color w:val="000000"/>
                <w:sz w:val="18"/>
                <w:szCs w:val="18"/>
                <w:lang w:eastAsia="da-DK"/>
              </w:rPr>
            </w:pPr>
          </w:p>
        </w:tc>
        <w:tc>
          <w:tcPr>
            <w:tcW w:w="1826" w:type="dxa"/>
            <w:tcBorders>
              <w:top w:val="single" w:sz="4" w:space="0" w:color="auto"/>
              <w:left w:val="single" w:sz="4" w:space="0" w:color="auto"/>
              <w:bottom w:val="nil"/>
              <w:right w:val="single" w:sz="4" w:space="0" w:color="auto"/>
            </w:tcBorders>
            <w:shd w:val="clear" w:color="000000" w:fill="FFFFFF"/>
            <w:vAlign w:val="bottom"/>
          </w:tcPr>
          <w:p w14:paraId="4BDD760C"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34F7950F"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35529DFD"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Alle alm. sager, boligsager og småsager</w:t>
            </w:r>
          </w:p>
        </w:tc>
        <w:tc>
          <w:tcPr>
            <w:tcW w:w="1549" w:type="dxa"/>
            <w:tcBorders>
              <w:top w:val="nil"/>
              <w:left w:val="single" w:sz="4" w:space="0" w:color="auto"/>
              <w:bottom w:val="nil"/>
              <w:right w:val="single" w:sz="4" w:space="0" w:color="auto"/>
            </w:tcBorders>
            <w:shd w:val="clear" w:color="000000" w:fill="FFFFFF"/>
            <w:vAlign w:val="bottom"/>
          </w:tcPr>
          <w:p w14:paraId="3D83B6A5"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122 dage</w:t>
            </w:r>
          </w:p>
        </w:tc>
        <w:tc>
          <w:tcPr>
            <w:tcW w:w="1286" w:type="dxa"/>
            <w:tcBorders>
              <w:top w:val="nil"/>
              <w:left w:val="single" w:sz="4" w:space="0" w:color="auto"/>
              <w:bottom w:val="nil"/>
              <w:right w:val="single" w:sz="4" w:space="0" w:color="auto"/>
            </w:tcBorders>
            <w:shd w:val="clear" w:color="000000" w:fill="FFFFFF"/>
            <w:vAlign w:val="bottom"/>
          </w:tcPr>
          <w:p w14:paraId="0102B994" w14:textId="208D396E"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66</w:t>
            </w:r>
          </w:p>
        </w:tc>
        <w:tc>
          <w:tcPr>
            <w:tcW w:w="1134" w:type="dxa"/>
            <w:tcBorders>
              <w:top w:val="nil"/>
              <w:left w:val="single" w:sz="4" w:space="0" w:color="auto"/>
              <w:bottom w:val="nil"/>
              <w:right w:val="single" w:sz="4" w:space="0" w:color="auto"/>
            </w:tcBorders>
            <w:shd w:val="clear" w:color="000000" w:fill="FFFFFF"/>
            <w:vAlign w:val="bottom"/>
          </w:tcPr>
          <w:p w14:paraId="609609E0"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60</w:t>
            </w:r>
          </w:p>
        </w:tc>
        <w:tc>
          <w:tcPr>
            <w:tcW w:w="1826" w:type="dxa"/>
            <w:tcBorders>
              <w:top w:val="nil"/>
              <w:left w:val="single" w:sz="4" w:space="0" w:color="auto"/>
              <w:bottom w:val="nil"/>
              <w:right w:val="single" w:sz="4" w:space="0" w:color="auto"/>
            </w:tcBorders>
            <w:shd w:val="clear" w:color="000000" w:fill="FFFFFF"/>
            <w:vAlign w:val="bottom"/>
          </w:tcPr>
          <w:p w14:paraId="7705CF88" w14:textId="1B0586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12</w:t>
            </w:r>
            <w:r w:rsidR="006934AE">
              <w:rPr>
                <w:rFonts w:eastAsia="Times New Roman" w:cs="Arial"/>
                <w:color w:val="000000"/>
                <w:sz w:val="18"/>
                <w:szCs w:val="18"/>
                <w:lang w:eastAsia="da-DK"/>
              </w:rPr>
              <w:t>8</w:t>
            </w:r>
          </w:p>
        </w:tc>
      </w:tr>
      <w:tr w:rsidR="00A131B0" w:rsidRPr="00DA6D26" w14:paraId="30AE0F50"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191E35A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 xml:space="preserve">Hfh. almindelige sager og boligsager </w:t>
            </w:r>
          </w:p>
        </w:tc>
        <w:tc>
          <w:tcPr>
            <w:tcW w:w="1549" w:type="dxa"/>
            <w:tcBorders>
              <w:top w:val="nil"/>
              <w:left w:val="single" w:sz="4" w:space="0" w:color="auto"/>
              <w:bottom w:val="nil"/>
              <w:right w:val="single" w:sz="4" w:space="0" w:color="auto"/>
            </w:tcBorders>
            <w:shd w:val="clear" w:color="000000" w:fill="FFFFFF"/>
            <w:vAlign w:val="bottom"/>
          </w:tcPr>
          <w:p w14:paraId="36FCC293"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426 dage</w:t>
            </w:r>
          </w:p>
        </w:tc>
        <w:tc>
          <w:tcPr>
            <w:tcW w:w="1286" w:type="dxa"/>
            <w:tcBorders>
              <w:top w:val="nil"/>
              <w:left w:val="single" w:sz="4" w:space="0" w:color="auto"/>
              <w:bottom w:val="nil"/>
              <w:right w:val="single" w:sz="4" w:space="0" w:color="auto"/>
            </w:tcBorders>
            <w:shd w:val="clear" w:color="000000" w:fill="FFFFFF"/>
            <w:vAlign w:val="bottom"/>
          </w:tcPr>
          <w:p w14:paraId="19C14DC2" w14:textId="30797A89"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334</w:t>
            </w:r>
          </w:p>
        </w:tc>
        <w:tc>
          <w:tcPr>
            <w:tcW w:w="1134" w:type="dxa"/>
            <w:tcBorders>
              <w:top w:val="nil"/>
              <w:left w:val="single" w:sz="4" w:space="0" w:color="auto"/>
              <w:bottom w:val="nil"/>
              <w:right w:val="single" w:sz="4" w:space="0" w:color="auto"/>
            </w:tcBorders>
            <w:shd w:val="clear" w:color="000000" w:fill="FFFFFF"/>
            <w:vAlign w:val="bottom"/>
          </w:tcPr>
          <w:p w14:paraId="27D0C27A"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316</w:t>
            </w:r>
          </w:p>
        </w:tc>
        <w:tc>
          <w:tcPr>
            <w:tcW w:w="1826" w:type="dxa"/>
            <w:tcBorders>
              <w:top w:val="nil"/>
              <w:left w:val="single" w:sz="4" w:space="0" w:color="auto"/>
              <w:bottom w:val="nil"/>
              <w:right w:val="single" w:sz="4" w:space="0" w:color="auto"/>
            </w:tcBorders>
            <w:shd w:val="clear" w:color="000000" w:fill="FFFFFF"/>
            <w:vAlign w:val="bottom"/>
          </w:tcPr>
          <w:p w14:paraId="0EC1823D" w14:textId="5E12AB7A"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r w:rsidR="006934AE">
              <w:rPr>
                <w:rFonts w:eastAsia="Times New Roman" w:cs="Arial"/>
                <w:color w:val="000000"/>
                <w:sz w:val="18"/>
                <w:szCs w:val="18"/>
                <w:lang w:eastAsia="da-DK"/>
              </w:rPr>
              <w:t>97</w:t>
            </w:r>
          </w:p>
        </w:tc>
      </w:tr>
      <w:tr w:rsidR="00A131B0" w:rsidRPr="00DA6D26" w14:paraId="0152EC61"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208E4FE6"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 xml:space="preserve">Hfh. småsager </w:t>
            </w:r>
          </w:p>
        </w:tc>
        <w:tc>
          <w:tcPr>
            <w:tcW w:w="1549" w:type="dxa"/>
            <w:tcBorders>
              <w:top w:val="nil"/>
              <w:left w:val="single" w:sz="4" w:space="0" w:color="auto"/>
              <w:bottom w:val="nil"/>
              <w:right w:val="single" w:sz="4" w:space="0" w:color="auto"/>
            </w:tcBorders>
            <w:shd w:val="clear" w:color="000000" w:fill="FFFFFF"/>
            <w:vAlign w:val="bottom"/>
          </w:tcPr>
          <w:p w14:paraId="0E9BEA3F"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213 dage</w:t>
            </w:r>
          </w:p>
        </w:tc>
        <w:tc>
          <w:tcPr>
            <w:tcW w:w="1286" w:type="dxa"/>
            <w:tcBorders>
              <w:top w:val="nil"/>
              <w:left w:val="single" w:sz="4" w:space="0" w:color="auto"/>
              <w:bottom w:val="nil"/>
              <w:right w:val="single" w:sz="4" w:space="0" w:color="auto"/>
            </w:tcBorders>
            <w:shd w:val="clear" w:color="000000" w:fill="FFFFFF"/>
            <w:vAlign w:val="bottom"/>
          </w:tcPr>
          <w:p w14:paraId="0E763580" w14:textId="32FE41E6"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150</w:t>
            </w:r>
          </w:p>
        </w:tc>
        <w:tc>
          <w:tcPr>
            <w:tcW w:w="1134" w:type="dxa"/>
            <w:tcBorders>
              <w:top w:val="nil"/>
              <w:left w:val="single" w:sz="4" w:space="0" w:color="auto"/>
              <w:bottom w:val="nil"/>
              <w:right w:val="single" w:sz="4" w:space="0" w:color="auto"/>
            </w:tcBorders>
            <w:shd w:val="clear" w:color="000000" w:fill="FFFFFF"/>
            <w:vAlign w:val="bottom"/>
          </w:tcPr>
          <w:p w14:paraId="67EF3555"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138</w:t>
            </w:r>
          </w:p>
        </w:tc>
        <w:tc>
          <w:tcPr>
            <w:tcW w:w="1826" w:type="dxa"/>
            <w:tcBorders>
              <w:top w:val="nil"/>
              <w:left w:val="single" w:sz="4" w:space="0" w:color="auto"/>
              <w:bottom w:val="nil"/>
              <w:right w:val="single" w:sz="4" w:space="0" w:color="auto"/>
            </w:tcBorders>
            <w:shd w:val="clear" w:color="000000" w:fill="FFFFFF"/>
            <w:vAlign w:val="bottom"/>
          </w:tcPr>
          <w:p w14:paraId="5EDDE2CE" w14:textId="2F499277"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413</w:t>
            </w:r>
          </w:p>
        </w:tc>
      </w:tr>
      <w:tr w:rsidR="00A131B0" w:rsidRPr="00DA6D26" w14:paraId="49608F24"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6542FC29"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Familieret - §6- og §7 sager</w:t>
            </w:r>
          </w:p>
        </w:tc>
        <w:tc>
          <w:tcPr>
            <w:tcW w:w="1549" w:type="dxa"/>
            <w:tcBorders>
              <w:top w:val="nil"/>
              <w:left w:val="single" w:sz="4" w:space="0" w:color="auto"/>
              <w:bottom w:val="nil"/>
              <w:right w:val="single" w:sz="4" w:space="0" w:color="auto"/>
            </w:tcBorders>
            <w:shd w:val="clear" w:color="000000" w:fill="FFFFFF"/>
            <w:vAlign w:val="bottom"/>
          </w:tcPr>
          <w:p w14:paraId="55D09034"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122 dage</w:t>
            </w:r>
          </w:p>
        </w:tc>
        <w:tc>
          <w:tcPr>
            <w:tcW w:w="1286" w:type="dxa"/>
            <w:tcBorders>
              <w:top w:val="nil"/>
              <w:left w:val="single" w:sz="4" w:space="0" w:color="auto"/>
              <w:bottom w:val="nil"/>
              <w:right w:val="single" w:sz="4" w:space="0" w:color="auto"/>
            </w:tcBorders>
            <w:shd w:val="clear" w:color="000000" w:fill="FFFFFF"/>
            <w:vAlign w:val="bottom"/>
          </w:tcPr>
          <w:p w14:paraId="3D3901FE" w14:textId="0D454FDC"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101</w:t>
            </w:r>
          </w:p>
        </w:tc>
        <w:tc>
          <w:tcPr>
            <w:tcW w:w="1134" w:type="dxa"/>
            <w:tcBorders>
              <w:top w:val="nil"/>
              <w:left w:val="single" w:sz="4" w:space="0" w:color="auto"/>
              <w:bottom w:val="nil"/>
              <w:right w:val="single" w:sz="4" w:space="0" w:color="auto"/>
            </w:tcBorders>
            <w:shd w:val="clear" w:color="000000" w:fill="FFFFFF"/>
            <w:vAlign w:val="bottom"/>
          </w:tcPr>
          <w:p w14:paraId="4F0E44B7"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88</w:t>
            </w:r>
          </w:p>
        </w:tc>
        <w:tc>
          <w:tcPr>
            <w:tcW w:w="1826" w:type="dxa"/>
            <w:tcBorders>
              <w:top w:val="nil"/>
              <w:left w:val="single" w:sz="4" w:space="0" w:color="auto"/>
              <w:bottom w:val="nil"/>
              <w:right w:val="single" w:sz="4" w:space="0" w:color="auto"/>
            </w:tcBorders>
            <w:shd w:val="clear" w:color="000000" w:fill="FFFFFF"/>
            <w:vAlign w:val="bottom"/>
          </w:tcPr>
          <w:p w14:paraId="716EF958" w14:textId="3A6BE5B5"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37</w:t>
            </w:r>
          </w:p>
        </w:tc>
      </w:tr>
      <w:tr w:rsidR="00A131B0" w:rsidRPr="00DA6D26" w14:paraId="2AE47F0A"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186040C1"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Familieret – prøvesager efter forenklet proces</w:t>
            </w:r>
          </w:p>
        </w:tc>
        <w:tc>
          <w:tcPr>
            <w:tcW w:w="1549" w:type="dxa"/>
            <w:tcBorders>
              <w:top w:val="nil"/>
              <w:left w:val="single" w:sz="4" w:space="0" w:color="auto"/>
              <w:bottom w:val="nil"/>
              <w:right w:val="single" w:sz="4" w:space="0" w:color="auto"/>
            </w:tcBorders>
            <w:shd w:val="clear" w:color="000000" w:fill="FFFFFF"/>
            <w:vAlign w:val="bottom"/>
          </w:tcPr>
          <w:p w14:paraId="3FA0FC70"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70 dage</w:t>
            </w:r>
          </w:p>
        </w:tc>
        <w:tc>
          <w:tcPr>
            <w:tcW w:w="1286" w:type="dxa"/>
            <w:tcBorders>
              <w:top w:val="nil"/>
              <w:left w:val="single" w:sz="4" w:space="0" w:color="auto"/>
              <w:bottom w:val="nil"/>
              <w:right w:val="single" w:sz="4" w:space="0" w:color="auto"/>
            </w:tcBorders>
            <w:shd w:val="clear" w:color="000000" w:fill="FFFFFF"/>
            <w:vAlign w:val="bottom"/>
          </w:tcPr>
          <w:p w14:paraId="1E0123BD" w14:textId="4D11FB5A"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42</w:t>
            </w:r>
          </w:p>
        </w:tc>
        <w:tc>
          <w:tcPr>
            <w:tcW w:w="1134" w:type="dxa"/>
            <w:tcBorders>
              <w:top w:val="nil"/>
              <w:left w:val="single" w:sz="4" w:space="0" w:color="auto"/>
              <w:bottom w:val="nil"/>
              <w:right w:val="single" w:sz="4" w:space="0" w:color="auto"/>
            </w:tcBorders>
            <w:shd w:val="clear" w:color="000000" w:fill="FFFFFF"/>
            <w:vAlign w:val="bottom"/>
          </w:tcPr>
          <w:p w14:paraId="2CC4D557"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41</w:t>
            </w:r>
          </w:p>
        </w:tc>
        <w:tc>
          <w:tcPr>
            <w:tcW w:w="1826" w:type="dxa"/>
            <w:tcBorders>
              <w:top w:val="nil"/>
              <w:left w:val="single" w:sz="4" w:space="0" w:color="auto"/>
              <w:bottom w:val="nil"/>
              <w:right w:val="single" w:sz="4" w:space="0" w:color="auto"/>
            </w:tcBorders>
            <w:shd w:val="clear" w:color="000000" w:fill="FFFFFF"/>
            <w:vAlign w:val="bottom"/>
          </w:tcPr>
          <w:p w14:paraId="16392F9E" w14:textId="49FC542A"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r w:rsidR="006934AE">
              <w:rPr>
                <w:rFonts w:eastAsia="Times New Roman" w:cs="Arial"/>
                <w:color w:val="000000"/>
                <w:sz w:val="18"/>
                <w:szCs w:val="18"/>
                <w:lang w:eastAsia="da-DK"/>
              </w:rPr>
              <w:t>7</w:t>
            </w:r>
          </w:p>
        </w:tc>
      </w:tr>
      <w:tr w:rsidR="00A131B0" w:rsidRPr="00DA6D26" w14:paraId="50BC3022"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1AEA76C8"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Tvangsfuldbydelsessager – forældreansvar</w:t>
            </w:r>
          </w:p>
        </w:tc>
        <w:tc>
          <w:tcPr>
            <w:tcW w:w="1549" w:type="dxa"/>
            <w:tcBorders>
              <w:top w:val="nil"/>
              <w:left w:val="single" w:sz="4" w:space="0" w:color="auto"/>
              <w:bottom w:val="nil"/>
              <w:right w:val="single" w:sz="4" w:space="0" w:color="auto"/>
            </w:tcBorders>
            <w:shd w:val="clear" w:color="000000" w:fill="FFFFFF"/>
            <w:vAlign w:val="bottom"/>
          </w:tcPr>
          <w:p w14:paraId="2FDB8975"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30 dage</w:t>
            </w:r>
          </w:p>
        </w:tc>
        <w:tc>
          <w:tcPr>
            <w:tcW w:w="1286" w:type="dxa"/>
            <w:tcBorders>
              <w:top w:val="nil"/>
              <w:left w:val="single" w:sz="4" w:space="0" w:color="auto"/>
              <w:bottom w:val="nil"/>
              <w:right w:val="single" w:sz="4" w:space="0" w:color="auto"/>
            </w:tcBorders>
            <w:shd w:val="clear" w:color="000000" w:fill="FFFFFF"/>
            <w:vAlign w:val="bottom"/>
          </w:tcPr>
          <w:p w14:paraId="14352D31" w14:textId="6A904E31"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w:t>
            </w:r>
          </w:p>
        </w:tc>
        <w:tc>
          <w:tcPr>
            <w:tcW w:w="1134" w:type="dxa"/>
            <w:tcBorders>
              <w:top w:val="nil"/>
              <w:left w:val="single" w:sz="4" w:space="0" w:color="auto"/>
              <w:bottom w:val="nil"/>
              <w:right w:val="single" w:sz="4" w:space="0" w:color="auto"/>
            </w:tcBorders>
            <w:shd w:val="clear" w:color="000000" w:fill="FFFFFF"/>
            <w:vAlign w:val="bottom"/>
          </w:tcPr>
          <w:p w14:paraId="5713628D"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11</w:t>
            </w:r>
          </w:p>
        </w:tc>
        <w:tc>
          <w:tcPr>
            <w:tcW w:w="1826" w:type="dxa"/>
            <w:tcBorders>
              <w:top w:val="nil"/>
              <w:left w:val="single" w:sz="4" w:space="0" w:color="auto"/>
              <w:bottom w:val="nil"/>
              <w:right w:val="single" w:sz="4" w:space="0" w:color="auto"/>
            </w:tcBorders>
            <w:shd w:val="clear" w:color="000000" w:fill="FFFFFF"/>
            <w:vAlign w:val="bottom"/>
          </w:tcPr>
          <w:p w14:paraId="1DB8AC71" w14:textId="57F51B1D"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4</w:t>
            </w:r>
          </w:p>
        </w:tc>
      </w:tr>
      <w:tr w:rsidR="00A131B0" w:rsidRPr="00DA6D26" w14:paraId="532F17BA"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tcPr>
          <w:p w14:paraId="5E8F7452"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Konkurskarantænesager</w:t>
            </w:r>
          </w:p>
        </w:tc>
        <w:tc>
          <w:tcPr>
            <w:tcW w:w="1549" w:type="dxa"/>
            <w:tcBorders>
              <w:top w:val="nil"/>
              <w:left w:val="single" w:sz="4" w:space="0" w:color="auto"/>
              <w:bottom w:val="single" w:sz="4" w:space="0" w:color="auto"/>
              <w:right w:val="single" w:sz="4" w:space="0" w:color="auto"/>
            </w:tcBorders>
            <w:shd w:val="clear" w:color="000000" w:fill="FFFFFF"/>
            <w:vAlign w:val="bottom"/>
          </w:tcPr>
          <w:p w14:paraId="406E642D"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120 dage</w:t>
            </w:r>
          </w:p>
        </w:tc>
        <w:tc>
          <w:tcPr>
            <w:tcW w:w="1286" w:type="dxa"/>
            <w:tcBorders>
              <w:top w:val="nil"/>
              <w:left w:val="single" w:sz="4" w:space="0" w:color="auto"/>
              <w:bottom w:val="single" w:sz="4" w:space="0" w:color="auto"/>
              <w:right w:val="single" w:sz="4" w:space="0" w:color="auto"/>
            </w:tcBorders>
            <w:shd w:val="clear" w:color="000000" w:fill="FFFFFF"/>
            <w:vAlign w:val="bottom"/>
          </w:tcPr>
          <w:p w14:paraId="6605EBE3" w14:textId="583CC965"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C373FA1"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70</w:t>
            </w:r>
          </w:p>
        </w:tc>
        <w:tc>
          <w:tcPr>
            <w:tcW w:w="1826" w:type="dxa"/>
            <w:tcBorders>
              <w:top w:val="nil"/>
              <w:left w:val="single" w:sz="4" w:space="0" w:color="auto"/>
              <w:bottom w:val="single" w:sz="4" w:space="0" w:color="auto"/>
              <w:right w:val="single" w:sz="4" w:space="0" w:color="auto"/>
            </w:tcBorders>
            <w:shd w:val="clear" w:color="000000" w:fill="FFFFFF"/>
            <w:vAlign w:val="bottom"/>
          </w:tcPr>
          <w:p w14:paraId="3E90C700" w14:textId="26589ADC"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6934AE">
              <w:rPr>
                <w:rFonts w:eastAsia="Times New Roman" w:cs="Arial"/>
                <w:color w:val="000000"/>
                <w:sz w:val="18"/>
                <w:szCs w:val="18"/>
                <w:lang w:eastAsia="da-DK"/>
              </w:rPr>
              <w:t>6</w:t>
            </w:r>
          </w:p>
        </w:tc>
      </w:tr>
      <w:tr w:rsidR="00A131B0" w:rsidRPr="00DA6D26" w14:paraId="6DDFF636"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tcPr>
          <w:p w14:paraId="50AE1469"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Fogedsager</w:t>
            </w:r>
          </w:p>
        </w:tc>
        <w:tc>
          <w:tcPr>
            <w:tcW w:w="1549" w:type="dxa"/>
            <w:tcBorders>
              <w:top w:val="single" w:sz="4" w:space="0" w:color="auto"/>
              <w:left w:val="single" w:sz="4" w:space="0" w:color="auto"/>
              <w:bottom w:val="nil"/>
              <w:right w:val="single" w:sz="4" w:space="0" w:color="auto"/>
            </w:tcBorders>
            <w:shd w:val="clear" w:color="000000" w:fill="FFFFFF"/>
            <w:vAlign w:val="bottom"/>
          </w:tcPr>
          <w:p w14:paraId="4151D1D1" w14:textId="77777777" w:rsidR="00A131B0"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tcPr>
          <w:p w14:paraId="7AEB1850" w14:textId="77777777" w:rsidR="00A131B0" w:rsidRDefault="00A131B0" w:rsidP="00025B74">
            <w:pPr>
              <w:spacing w:after="0" w:line="240" w:lineRule="auto"/>
              <w:jc w:val="center"/>
              <w:rPr>
                <w:rFonts w:eastAsia="Times New Roman" w:cs="Arial"/>
                <w:color w:val="000000"/>
                <w:sz w:val="18"/>
                <w:szCs w:val="18"/>
                <w:lang w:eastAsia="da-DK"/>
              </w:rPr>
            </w:pPr>
          </w:p>
        </w:tc>
        <w:tc>
          <w:tcPr>
            <w:tcW w:w="1134" w:type="dxa"/>
            <w:tcBorders>
              <w:top w:val="single" w:sz="4" w:space="0" w:color="auto"/>
              <w:left w:val="single" w:sz="4" w:space="0" w:color="auto"/>
              <w:bottom w:val="nil"/>
              <w:right w:val="single" w:sz="4" w:space="0" w:color="auto"/>
            </w:tcBorders>
            <w:shd w:val="clear" w:color="000000" w:fill="FFFFFF"/>
            <w:vAlign w:val="bottom"/>
          </w:tcPr>
          <w:p w14:paraId="2810A9A7" w14:textId="77777777" w:rsidR="00A131B0" w:rsidRDefault="00A131B0" w:rsidP="00025B74">
            <w:pPr>
              <w:spacing w:after="0" w:line="240" w:lineRule="auto"/>
              <w:jc w:val="center"/>
              <w:rPr>
                <w:rFonts w:eastAsia="Times New Roman" w:cs="Arial"/>
                <w:color w:val="000000"/>
                <w:sz w:val="18"/>
                <w:szCs w:val="18"/>
                <w:lang w:eastAsia="da-DK"/>
              </w:rPr>
            </w:pPr>
          </w:p>
        </w:tc>
        <w:tc>
          <w:tcPr>
            <w:tcW w:w="1826" w:type="dxa"/>
            <w:tcBorders>
              <w:top w:val="single" w:sz="4" w:space="0" w:color="auto"/>
              <w:left w:val="single" w:sz="4" w:space="0" w:color="auto"/>
              <w:bottom w:val="nil"/>
              <w:right w:val="single" w:sz="4" w:space="0" w:color="auto"/>
            </w:tcBorders>
            <w:shd w:val="clear" w:color="000000" w:fill="FFFFFF"/>
            <w:vAlign w:val="bottom"/>
          </w:tcPr>
          <w:p w14:paraId="2249376C"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4083D90C"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43F55680"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Alm. fogedsager og betalingspåkrav</w:t>
            </w:r>
          </w:p>
        </w:tc>
        <w:tc>
          <w:tcPr>
            <w:tcW w:w="1549" w:type="dxa"/>
            <w:tcBorders>
              <w:top w:val="nil"/>
              <w:left w:val="single" w:sz="4" w:space="0" w:color="auto"/>
              <w:bottom w:val="nil"/>
              <w:right w:val="single" w:sz="4" w:space="0" w:color="auto"/>
            </w:tcBorders>
            <w:shd w:val="clear" w:color="000000" w:fill="FFFFFF"/>
            <w:vAlign w:val="bottom"/>
          </w:tcPr>
          <w:p w14:paraId="36044118"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70% &lt; 3 mdr.</w:t>
            </w:r>
          </w:p>
        </w:tc>
        <w:tc>
          <w:tcPr>
            <w:tcW w:w="1286" w:type="dxa"/>
            <w:tcBorders>
              <w:top w:val="nil"/>
              <w:left w:val="single" w:sz="4" w:space="0" w:color="auto"/>
              <w:bottom w:val="nil"/>
              <w:right w:val="single" w:sz="4" w:space="0" w:color="auto"/>
            </w:tcBorders>
            <w:shd w:val="clear" w:color="000000" w:fill="FFFFFF"/>
            <w:vAlign w:val="bottom"/>
          </w:tcPr>
          <w:p w14:paraId="5C421254" w14:textId="46769E25"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91%</w:t>
            </w:r>
          </w:p>
        </w:tc>
        <w:tc>
          <w:tcPr>
            <w:tcW w:w="1134" w:type="dxa"/>
            <w:tcBorders>
              <w:top w:val="nil"/>
              <w:left w:val="single" w:sz="4" w:space="0" w:color="auto"/>
              <w:bottom w:val="nil"/>
              <w:right w:val="single" w:sz="4" w:space="0" w:color="auto"/>
            </w:tcBorders>
            <w:shd w:val="clear" w:color="000000" w:fill="FFFFFF"/>
            <w:vAlign w:val="bottom"/>
          </w:tcPr>
          <w:p w14:paraId="6DC60DD5"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87%</w:t>
            </w:r>
          </w:p>
        </w:tc>
        <w:tc>
          <w:tcPr>
            <w:tcW w:w="1826" w:type="dxa"/>
            <w:tcBorders>
              <w:top w:val="nil"/>
              <w:left w:val="single" w:sz="4" w:space="0" w:color="auto"/>
              <w:bottom w:val="nil"/>
              <w:right w:val="single" w:sz="4" w:space="0" w:color="auto"/>
            </w:tcBorders>
            <w:shd w:val="clear" w:color="000000" w:fill="FFFFFF"/>
            <w:vAlign w:val="bottom"/>
          </w:tcPr>
          <w:p w14:paraId="620DA51B" w14:textId="3185739E"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w:t>
            </w:r>
            <w:r w:rsidR="006934AE">
              <w:rPr>
                <w:rFonts w:eastAsia="Times New Roman" w:cs="Arial"/>
                <w:color w:val="000000"/>
                <w:sz w:val="18"/>
                <w:szCs w:val="18"/>
                <w:lang w:eastAsia="da-DK"/>
              </w:rPr>
              <w:t>7</w:t>
            </w:r>
            <w:r>
              <w:rPr>
                <w:rFonts w:eastAsia="Times New Roman" w:cs="Arial"/>
                <w:color w:val="000000"/>
                <w:sz w:val="18"/>
                <w:szCs w:val="18"/>
                <w:lang w:eastAsia="da-DK"/>
              </w:rPr>
              <w:t>%</w:t>
            </w:r>
          </w:p>
        </w:tc>
      </w:tr>
      <w:tr w:rsidR="00A131B0" w:rsidRPr="00DA6D26" w14:paraId="45EFE366"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1D2A6BD7"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Særlige fogedsager</w:t>
            </w:r>
          </w:p>
        </w:tc>
        <w:tc>
          <w:tcPr>
            <w:tcW w:w="1549" w:type="dxa"/>
            <w:tcBorders>
              <w:top w:val="nil"/>
              <w:left w:val="single" w:sz="4" w:space="0" w:color="auto"/>
              <w:bottom w:val="nil"/>
              <w:right w:val="single" w:sz="4" w:space="0" w:color="auto"/>
            </w:tcBorders>
            <w:shd w:val="clear" w:color="000000" w:fill="FFFFFF"/>
            <w:vAlign w:val="bottom"/>
          </w:tcPr>
          <w:p w14:paraId="7F77DFB5"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70% &lt; 2 mdr.</w:t>
            </w:r>
          </w:p>
        </w:tc>
        <w:tc>
          <w:tcPr>
            <w:tcW w:w="1286" w:type="dxa"/>
            <w:tcBorders>
              <w:top w:val="nil"/>
              <w:left w:val="single" w:sz="4" w:space="0" w:color="auto"/>
              <w:bottom w:val="nil"/>
              <w:right w:val="single" w:sz="4" w:space="0" w:color="auto"/>
            </w:tcBorders>
            <w:shd w:val="clear" w:color="000000" w:fill="FFFFFF"/>
            <w:vAlign w:val="bottom"/>
          </w:tcPr>
          <w:p w14:paraId="34CE2355" w14:textId="52B9B6C8"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92%</w:t>
            </w:r>
          </w:p>
        </w:tc>
        <w:tc>
          <w:tcPr>
            <w:tcW w:w="1134" w:type="dxa"/>
            <w:tcBorders>
              <w:top w:val="nil"/>
              <w:left w:val="single" w:sz="4" w:space="0" w:color="auto"/>
              <w:bottom w:val="nil"/>
              <w:right w:val="single" w:sz="4" w:space="0" w:color="auto"/>
            </w:tcBorders>
            <w:shd w:val="clear" w:color="000000" w:fill="FFFFFF"/>
            <w:vAlign w:val="bottom"/>
          </w:tcPr>
          <w:p w14:paraId="632E4207"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83%</w:t>
            </w:r>
          </w:p>
        </w:tc>
        <w:tc>
          <w:tcPr>
            <w:tcW w:w="1826" w:type="dxa"/>
            <w:tcBorders>
              <w:top w:val="nil"/>
              <w:left w:val="single" w:sz="4" w:space="0" w:color="auto"/>
              <w:bottom w:val="nil"/>
              <w:right w:val="single" w:sz="4" w:space="0" w:color="auto"/>
            </w:tcBorders>
            <w:shd w:val="clear" w:color="000000" w:fill="FFFFFF"/>
            <w:vAlign w:val="bottom"/>
          </w:tcPr>
          <w:p w14:paraId="00A7F1B2" w14:textId="6836CDA1"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w:t>
            </w:r>
            <w:r w:rsidR="00A131B0">
              <w:rPr>
                <w:rFonts w:eastAsia="Times New Roman" w:cs="Arial"/>
                <w:color w:val="000000"/>
                <w:sz w:val="18"/>
                <w:szCs w:val="18"/>
                <w:lang w:eastAsia="da-DK"/>
              </w:rPr>
              <w:t>%</w:t>
            </w:r>
          </w:p>
        </w:tc>
      </w:tr>
      <w:tr w:rsidR="00A131B0" w:rsidRPr="00DA6D26" w14:paraId="4A399423"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tcPr>
          <w:p w14:paraId="1EF3A091"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Tvangsauktion solgt på eller efter 1. auktion</w:t>
            </w:r>
          </w:p>
        </w:tc>
        <w:tc>
          <w:tcPr>
            <w:tcW w:w="1549" w:type="dxa"/>
            <w:tcBorders>
              <w:top w:val="nil"/>
              <w:left w:val="single" w:sz="4" w:space="0" w:color="auto"/>
              <w:bottom w:val="single" w:sz="4" w:space="0" w:color="auto"/>
              <w:right w:val="single" w:sz="4" w:space="0" w:color="auto"/>
            </w:tcBorders>
            <w:shd w:val="clear" w:color="000000" w:fill="FFFFFF"/>
            <w:vAlign w:val="bottom"/>
          </w:tcPr>
          <w:p w14:paraId="036397D2"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5 mdr.</w:t>
            </w:r>
          </w:p>
        </w:tc>
        <w:tc>
          <w:tcPr>
            <w:tcW w:w="1286" w:type="dxa"/>
            <w:tcBorders>
              <w:top w:val="nil"/>
              <w:left w:val="single" w:sz="4" w:space="0" w:color="auto"/>
              <w:bottom w:val="single" w:sz="4" w:space="0" w:color="auto"/>
              <w:right w:val="single" w:sz="4" w:space="0" w:color="auto"/>
            </w:tcBorders>
            <w:shd w:val="clear" w:color="000000" w:fill="FFFFFF"/>
            <w:vAlign w:val="bottom"/>
          </w:tcPr>
          <w:p w14:paraId="1EC40F29" w14:textId="38177052"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2865064"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87%</w:t>
            </w:r>
          </w:p>
        </w:tc>
        <w:tc>
          <w:tcPr>
            <w:tcW w:w="1826" w:type="dxa"/>
            <w:tcBorders>
              <w:top w:val="nil"/>
              <w:left w:val="single" w:sz="4" w:space="0" w:color="auto"/>
              <w:bottom w:val="single" w:sz="4" w:space="0" w:color="auto"/>
              <w:right w:val="single" w:sz="4" w:space="0" w:color="auto"/>
            </w:tcBorders>
            <w:shd w:val="clear" w:color="000000" w:fill="FFFFFF"/>
            <w:vAlign w:val="bottom"/>
          </w:tcPr>
          <w:p w14:paraId="55C6E485" w14:textId="10FBE056"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83</w:t>
            </w:r>
            <w:r w:rsidR="00A131B0">
              <w:rPr>
                <w:rFonts w:eastAsia="Times New Roman" w:cs="Arial"/>
                <w:color w:val="000000"/>
                <w:sz w:val="18"/>
                <w:szCs w:val="18"/>
                <w:lang w:eastAsia="da-DK"/>
              </w:rPr>
              <w:t>%</w:t>
            </w:r>
          </w:p>
        </w:tc>
      </w:tr>
      <w:tr w:rsidR="00A131B0" w:rsidRPr="00DA6D26" w14:paraId="496F77B3"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tcPr>
          <w:p w14:paraId="1DF4EA0B"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Skiftesager</w:t>
            </w:r>
          </w:p>
        </w:tc>
        <w:tc>
          <w:tcPr>
            <w:tcW w:w="1549" w:type="dxa"/>
            <w:tcBorders>
              <w:top w:val="single" w:sz="4" w:space="0" w:color="auto"/>
              <w:left w:val="single" w:sz="4" w:space="0" w:color="auto"/>
              <w:bottom w:val="nil"/>
              <w:right w:val="single" w:sz="4" w:space="0" w:color="auto"/>
            </w:tcBorders>
            <w:shd w:val="clear" w:color="000000" w:fill="FFFFFF"/>
            <w:vAlign w:val="bottom"/>
          </w:tcPr>
          <w:p w14:paraId="57C36DFA" w14:textId="77777777" w:rsidR="00A131B0"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tcPr>
          <w:p w14:paraId="7F5F02AF" w14:textId="77777777" w:rsidR="00A131B0" w:rsidRDefault="00A131B0" w:rsidP="00025B74">
            <w:pPr>
              <w:spacing w:after="0" w:line="240" w:lineRule="auto"/>
              <w:jc w:val="center"/>
              <w:rPr>
                <w:rFonts w:eastAsia="Times New Roman" w:cs="Arial"/>
                <w:color w:val="000000"/>
                <w:sz w:val="18"/>
                <w:szCs w:val="18"/>
                <w:lang w:eastAsia="da-DK"/>
              </w:rPr>
            </w:pPr>
          </w:p>
        </w:tc>
        <w:tc>
          <w:tcPr>
            <w:tcW w:w="1134" w:type="dxa"/>
            <w:tcBorders>
              <w:top w:val="single" w:sz="4" w:space="0" w:color="auto"/>
              <w:left w:val="single" w:sz="4" w:space="0" w:color="auto"/>
              <w:bottom w:val="nil"/>
              <w:right w:val="single" w:sz="4" w:space="0" w:color="auto"/>
            </w:tcBorders>
            <w:shd w:val="clear" w:color="000000" w:fill="FFFFFF"/>
            <w:vAlign w:val="bottom"/>
          </w:tcPr>
          <w:p w14:paraId="7AF6DEDE" w14:textId="77777777" w:rsidR="00A131B0" w:rsidRDefault="00A131B0" w:rsidP="00025B74">
            <w:pPr>
              <w:spacing w:after="0" w:line="240" w:lineRule="auto"/>
              <w:jc w:val="center"/>
              <w:rPr>
                <w:rFonts w:eastAsia="Times New Roman" w:cs="Arial"/>
                <w:color w:val="000000"/>
                <w:sz w:val="18"/>
                <w:szCs w:val="18"/>
                <w:lang w:eastAsia="da-DK"/>
              </w:rPr>
            </w:pPr>
          </w:p>
        </w:tc>
        <w:tc>
          <w:tcPr>
            <w:tcW w:w="1826" w:type="dxa"/>
            <w:tcBorders>
              <w:top w:val="single" w:sz="4" w:space="0" w:color="auto"/>
              <w:left w:val="single" w:sz="4" w:space="0" w:color="auto"/>
              <w:bottom w:val="nil"/>
              <w:right w:val="single" w:sz="4" w:space="0" w:color="auto"/>
            </w:tcBorders>
            <w:shd w:val="clear" w:color="000000" w:fill="FFFFFF"/>
            <w:vAlign w:val="bottom"/>
          </w:tcPr>
          <w:p w14:paraId="6BD0EF0B"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30758E1F"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544FEDDC"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Udlevering af bo</w:t>
            </w:r>
          </w:p>
        </w:tc>
        <w:tc>
          <w:tcPr>
            <w:tcW w:w="1549" w:type="dxa"/>
            <w:tcBorders>
              <w:top w:val="nil"/>
              <w:left w:val="single" w:sz="4" w:space="0" w:color="auto"/>
              <w:bottom w:val="nil"/>
              <w:right w:val="single" w:sz="4" w:space="0" w:color="auto"/>
            </w:tcBorders>
            <w:shd w:val="clear" w:color="000000" w:fill="FFFFFF"/>
            <w:vAlign w:val="bottom"/>
          </w:tcPr>
          <w:p w14:paraId="1964F6FA"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80% &lt; 2 mdr.</w:t>
            </w:r>
          </w:p>
        </w:tc>
        <w:tc>
          <w:tcPr>
            <w:tcW w:w="1286" w:type="dxa"/>
            <w:tcBorders>
              <w:top w:val="nil"/>
              <w:left w:val="single" w:sz="4" w:space="0" w:color="auto"/>
              <w:bottom w:val="nil"/>
              <w:right w:val="single" w:sz="4" w:space="0" w:color="auto"/>
            </w:tcBorders>
            <w:shd w:val="clear" w:color="000000" w:fill="FFFFFF"/>
            <w:vAlign w:val="bottom"/>
          </w:tcPr>
          <w:p w14:paraId="5163976E" w14:textId="30299DE6"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91%</w:t>
            </w:r>
          </w:p>
        </w:tc>
        <w:tc>
          <w:tcPr>
            <w:tcW w:w="1134" w:type="dxa"/>
            <w:tcBorders>
              <w:top w:val="nil"/>
              <w:left w:val="single" w:sz="4" w:space="0" w:color="auto"/>
              <w:bottom w:val="nil"/>
              <w:right w:val="single" w:sz="4" w:space="0" w:color="auto"/>
            </w:tcBorders>
            <w:shd w:val="clear" w:color="000000" w:fill="FFFFFF"/>
            <w:vAlign w:val="bottom"/>
          </w:tcPr>
          <w:p w14:paraId="74B54328"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92%</w:t>
            </w:r>
          </w:p>
        </w:tc>
        <w:tc>
          <w:tcPr>
            <w:tcW w:w="1826" w:type="dxa"/>
            <w:tcBorders>
              <w:top w:val="nil"/>
              <w:left w:val="single" w:sz="4" w:space="0" w:color="auto"/>
              <w:bottom w:val="nil"/>
              <w:right w:val="single" w:sz="4" w:space="0" w:color="auto"/>
            </w:tcBorders>
            <w:shd w:val="clear" w:color="000000" w:fill="FFFFFF"/>
            <w:vAlign w:val="bottom"/>
          </w:tcPr>
          <w:p w14:paraId="68DE3A75" w14:textId="588DCB9C"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78</w:t>
            </w:r>
            <w:r w:rsidR="00A131B0">
              <w:rPr>
                <w:rFonts w:eastAsia="Times New Roman" w:cs="Arial"/>
                <w:color w:val="000000"/>
                <w:sz w:val="18"/>
                <w:szCs w:val="18"/>
                <w:lang w:eastAsia="da-DK"/>
              </w:rPr>
              <w:t>%</w:t>
            </w:r>
          </w:p>
        </w:tc>
      </w:tr>
      <w:tr w:rsidR="00A131B0" w:rsidRPr="00DA6D26" w14:paraId="4B6FF9D8"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28D9F927"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Tvangsopløsningssager (ekskl. Likvidation)</w:t>
            </w:r>
          </w:p>
        </w:tc>
        <w:tc>
          <w:tcPr>
            <w:tcW w:w="1549" w:type="dxa"/>
            <w:tcBorders>
              <w:top w:val="nil"/>
              <w:left w:val="single" w:sz="4" w:space="0" w:color="auto"/>
              <w:bottom w:val="nil"/>
              <w:right w:val="single" w:sz="4" w:space="0" w:color="auto"/>
            </w:tcBorders>
            <w:shd w:val="clear" w:color="000000" w:fill="FFFFFF"/>
            <w:vAlign w:val="bottom"/>
          </w:tcPr>
          <w:p w14:paraId="4D38285B"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75% &lt; 3 mdr.</w:t>
            </w:r>
          </w:p>
        </w:tc>
        <w:tc>
          <w:tcPr>
            <w:tcW w:w="1286" w:type="dxa"/>
            <w:tcBorders>
              <w:top w:val="nil"/>
              <w:left w:val="single" w:sz="4" w:space="0" w:color="auto"/>
              <w:bottom w:val="nil"/>
              <w:right w:val="single" w:sz="4" w:space="0" w:color="auto"/>
            </w:tcBorders>
            <w:shd w:val="clear" w:color="000000" w:fill="FFFFFF"/>
            <w:vAlign w:val="bottom"/>
          </w:tcPr>
          <w:p w14:paraId="7E710711" w14:textId="6A8E36AD"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85%</w:t>
            </w:r>
          </w:p>
        </w:tc>
        <w:tc>
          <w:tcPr>
            <w:tcW w:w="1134" w:type="dxa"/>
            <w:tcBorders>
              <w:top w:val="nil"/>
              <w:left w:val="single" w:sz="4" w:space="0" w:color="auto"/>
              <w:bottom w:val="nil"/>
              <w:right w:val="single" w:sz="4" w:space="0" w:color="auto"/>
            </w:tcBorders>
            <w:shd w:val="clear" w:color="000000" w:fill="FFFFFF"/>
            <w:vAlign w:val="bottom"/>
          </w:tcPr>
          <w:p w14:paraId="5129197A"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90%</w:t>
            </w:r>
          </w:p>
        </w:tc>
        <w:tc>
          <w:tcPr>
            <w:tcW w:w="1826" w:type="dxa"/>
            <w:tcBorders>
              <w:top w:val="nil"/>
              <w:left w:val="single" w:sz="4" w:space="0" w:color="auto"/>
              <w:bottom w:val="nil"/>
              <w:right w:val="single" w:sz="4" w:space="0" w:color="auto"/>
            </w:tcBorders>
            <w:shd w:val="clear" w:color="000000" w:fill="FFFFFF"/>
            <w:vAlign w:val="bottom"/>
          </w:tcPr>
          <w:p w14:paraId="30C3325D" w14:textId="024FB152"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w:t>
            </w:r>
            <w:r w:rsidR="006934AE">
              <w:rPr>
                <w:rFonts w:eastAsia="Times New Roman" w:cs="Arial"/>
                <w:color w:val="000000"/>
                <w:sz w:val="18"/>
                <w:szCs w:val="18"/>
                <w:lang w:eastAsia="da-DK"/>
              </w:rPr>
              <w:t>5</w:t>
            </w:r>
            <w:r>
              <w:rPr>
                <w:rFonts w:eastAsia="Times New Roman" w:cs="Arial"/>
                <w:color w:val="000000"/>
                <w:sz w:val="18"/>
                <w:szCs w:val="18"/>
                <w:lang w:eastAsia="da-DK"/>
              </w:rPr>
              <w:t>%</w:t>
            </w:r>
          </w:p>
        </w:tc>
      </w:tr>
      <w:tr w:rsidR="00A131B0" w:rsidRPr="00DA6D26" w14:paraId="798E1FB0"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tcPr>
          <w:p w14:paraId="21D0A811"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Gældssanering (kun indledte sager)</w:t>
            </w:r>
          </w:p>
        </w:tc>
        <w:tc>
          <w:tcPr>
            <w:tcW w:w="1549" w:type="dxa"/>
            <w:tcBorders>
              <w:top w:val="nil"/>
              <w:left w:val="single" w:sz="4" w:space="0" w:color="auto"/>
              <w:bottom w:val="single" w:sz="4" w:space="0" w:color="auto"/>
              <w:right w:val="single" w:sz="4" w:space="0" w:color="auto"/>
            </w:tcBorders>
            <w:shd w:val="clear" w:color="000000" w:fill="FFFFFF"/>
            <w:vAlign w:val="bottom"/>
          </w:tcPr>
          <w:p w14:paraId="5CCC4A6C"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75% &lt; 9 mdr.</w:t>
            </w:r>
          </w:p>
        </w:tc>
        <w:tc>
          <w:tcPr>
            <w:tcW w:w="1286" w:type="dxa"/>
            <w:tcBorders>
              <w:top w:val="nil"/>
              <w:left w:val="single" w:sz="4" w:space="0" w:color="auto"/>
              <w:bottom w:val="single" w:sz="4" w:space="0" w:color="auto"/>
              <w:right w:val="single" w:sz="4" w:space="0" w:color="auto"/>
            </w:tcBorders>
            <w:shd w:val="clear" w:color="000000" w:fill="FFFFFF"/>
            <w:vAlign w:val="bottom"/>
          </w:tcPr>
          <w:p w14:paraId="244FFE8F" w14:textId="53332B99"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87%</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BE567F3"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83%</w:t>
            </w:r>
          </w:p>
        </w:tc>
        <w:tc>
          <w:tcPr>
            <w:tcW w:w="1826" w:type="dxa"/>
            <w:tcBorders>
              <w:top w:val="nil"/>
              <w:left w:val="single" w:sz="4" w:space="0" w:color="auto"/>
              <w:bottom w:val="single" w:sz="4" w:space="0" w:color="auto"/>
              <w:right w:val="single" w:sz="4" w:space="0" w:color="auto"/>
            </w:tcBorders>
            <w:shd w:val="clear" w:color="000000" w:fill="FFFFFF"/>
            <w:vAlign w:val="bottom"/>
          </w:tcPr>
          <w:p w14:paraId="1AD1B15E" w14:textId="2A2D5421"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78</w:t>
            </w:r>
            <w:r w:rsidR="00A131B0">
              <w:rPr>
                <w:rFonts w:eastAsia="Times New Roman" w:cs="Arial"/>
                <w:color w:val="000000"/>
                <w:sz w:val="18"/>
                <w:szCs w:val="18"/>
                <w:lang w:eastAsia="da-DK"/>
              </w:rPr>
              <w:t>%</w:t>
            </w:r>
          </w:p>
        </w:tc>
      </w:tr>
    </w:tbl>
    <w:p w14:paraId="5C629A26" w14:textId="77777777" w:rsidR="00A131B0" w:rsidRDefault="00A131B0" w:rsidP="00A131B0"/>
    <w:p w14:paraId="7AD9A5B1" w14:textId="0AB67B2E" w:rsidR="00A131B0" w:rsidRDefault="00A131B0" w:rsidP="00A47E99"/>
    <w:p w14:paraId="15A03B33" w14:textId="067B7CE3" w:rsidR="00A131B0" w:rsidRDefault="00A131B0" w:rsidP="00A47E99"/>
    <w:p w14:paraId="4A72C477" w14:textId="2FE7E552" w:rsidR="009C295E" w:rsidRDefault="009C295E" w:rsidP="00A47E99"/>
    <w:p w14:paraId="6E553754" w14:textId="563888BA" w:rsidR="009C295E" w:rsidRDefault="009C295E" w:rsidP="00A47E99"/>
    <w:p w14:paraId="51E2211C" w14:textId="77777777" w:rsidR="009C295E" w:rsidRDefault="009C295E" w:rsidP="00A47E99"/>
    <w:p w14:paraId="2DA1416D" w14:textId="41D24020" w:rsidR="00A131B0" w:rsidRDefault="00A131B0" w:rsidP="00A131B0"/>
    <w:p w14:paraId="708DA92C" w14:textId="77777777" w:rsidR="00AD76A9" w:rsidRDefault="00AD76A9" w:rsidP="00A131B0"/>
    <w:p w14:paraId="05A2A2C9" w14:textId="77777777" w:rsidR="00AD76A9" w:rsidRDefault="00AD76A9" w:rsidP="00A131B0"/>
    <w:p w14:paraId="1E57BC2E" w14:textId="5498D14F" w:rsidR="00A131B0" w:rsidRDefault="00B86A1A" w:rsidP="00A131B0">
      <w:r>
        <w:lastRenderedPageBreak/>
        <w:t>Tabel 4</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549"/>
        <w:gridCol w:w="1286"/>
        <w:gridCol w:w="1417"/>
        <w:gridCol w:w="25"/>
        <w:gridCol w:w="1518"/>
      </w:tblGrid>
      <w:tr w:rsidR="00A131B0" w:rsidRPr="00DA6D26" w14:paraId="7437C224" w14:textId="77777777" w:rsidTr="00025B74">
        <w:trPr>
          <w:trHeight w:val="699"/>
          <w:jc w:val="center"/>
        </w:trPr>
        <w:tc>
          <w:tcPr>
            <w:tcW w:w="6658" w:type="dxa"/>
            <w:gridSpan w:val="3"/>
            <w:shd w:val="clear" w:color="auto" w:fill="001758"/>
            <w:noWrap/>
            <w:hideMark/>
          </w:tcPr>
          <w:p w14:paraId="26DAF26D" w14:textId="77777777" w:rsidR="00A131B0" w:rsidRDefault="00A131B0" w:rsidP="00025B74">
            <w:pPr>
              <w:spacing w:after="0" w:line="240" w:lineRule="auto"/>
              <w:rPr>
                <w:rFonts w:eastAsia="Times New Roman" w:cs="Arial"/>
                <w:color w:val="FFFFFF"/>
                <w:szCs w:val="24"/>
                <w:lang w:eastAsia="da-DK"/>
              </w:rPr>
            </w:pPr>
            <w:r>
              <w:rPr>
                <w:rFonts w:eastAsia="Times New Roman" w:cs="Arial"/>
                <w:color w:val="FFFFFF"/>
                <w:szCs w:val="24"/>
                <w:lang w:eastAsia="da-DK"/>
              </w:rPr>
              <w:t>Gennemsnitlig sagsbehandlingstid i dage for udvalgte</w:t>
            </w:r>
            <w:r w:rsidRPr="00DA6D26">
              <w:rPr>
                <w:rFonts w:eastAsia="Times New Roman" w:cs="Arial"/>
                <w:color w:val="FFFFFF"/>
                <w:szCs w:val="24"/>
                <w:lang w:eastAsia="da-DK"/>
              </w:rPr>
              <w:t> </w:t>
            </w:r>
          </w:p>
          <w:p w14:paraId="3892FE8A" w14:textId="604AF35F" w:rsidR="00A131B0" w:rsidRPr="00DA6D26" w:rsidRDefault="00A131B0" w:rsidP="00025B74">
            <w:pPr>
              <w:spacing w:after="0" w:line="240" w:lineRule="auto"/>
              <w:rPr>
                <w:rFonts w:eastAsia="Times New Roman" w:cs="Arial"/>
                <w:b/>
                <w:bCs/>
                <w:color w:val="FFFFFF"/>
                <w:szCs w:val="24"/>
                <w:lang w:eastAsia="da-DK"/>
              </w:rPr>
            </w:pPr>
            <w:r>
              <w:rPr>
                <w:rFonts w:eastAsia="Times New Roman" w:cs="Arial"/>
                <w:color w:val="FFFFFF"/>
                <w:szCs w:val="24"/>
                <w:lang w:eastAsia="da-DK"/>
              </w:rPr>
              <w:t>s</w:t>
            </w:r>
            <w:r w:rsidRPr="0028573A">
              <w:rPr>
                <w:rFonts w:eastAsia="Times New Roman" w:cs="Arial"/>
                <w:color w:val="FFFFFF"/>
                <w:szCs w:val="24"/>
                <w:lang w:eastAsia="da-DK"/>
              </w:rPr>
              <w:t>agstyper i 202</w:t>
            </w:r>
            <w:r>
              <w:rPr>
                <w:rFonts w:eastAsia="Times New Roman" w:cs="Arial"/>
                <w:color w:val="FFFFFF"/>
                <w:szCs w:val="24"/>
                <w:lang w:eastAsia="da-DK"/>
              </w:rPr>
              <w:t>1</w:t>
            </w:r>
            <w:r w:rsidRPr="0028573A">
              <w:rPr>
                <w:rFonts w:eastAsia="Times New Roman" w:cs="Arial"/>
                <w:color w:val="FFFFFF"/>
                <w:szCs w:val="24"/>
                <w:lang w:eastAsia="da-DK"/>
              </w:rPr>
              <w:t>-202</w:t>
            </w:r>
            <w:r>
              <w:rPr>
                <w:rFonts w:eastAsia="Times New Roman" w:cs="Arial"/>
                <w:color w:val="FFFFFF"/>
                <w:szCs w:val="24"/>
                <w:lang w:eastAsia="da-DK"/>
              </w:rPr>
              <w:t>2</w:t>
            </w:r>
            <w:r w:rsidRPr="0028573A">
              <w:rPr>
                <w:rFonts w:eastAsia="Times New Roman" w:cs="Arial"/>
                <w:color w:val="FFFFFF"/>
                <w:szCs w:val="24"/>
                <w:lang w:eastAsia="da-DK"/>
              </w:rPr>
              <w:t>.</w:t>
            </w:r>
          </w:p>
        </w:tc>
        <w:tc>
          <w:tcPr>
            <w:tcW w:w="2960" w:type="dxa"/>
            <w:gridSpan w:val="3"/>
            <w:tcBorders>
              <w:bottom w:val="single" w:sz="4" w:space="0" w:color="auto"/>
            </w:tcBorders>
            <w:shd w:val="clear" w:color="auto" w:fill="001758"/>
          </w:tcPr>
          <w:p w14:paraId="7A3BBDC9" w14:textId="77777777" w:rsidR="00A131B0" w:rsidRPr="00905666" w:rsidRDefault="00A131B0" w:rsidP="00025B74">
            <w:pPr>
              <w:spacing w:after="0" w:line="240" w:lineRule="auto"/>
              <w:jc w:val="center"/>
              <w:rPr>
                <w:rFonts w:eastAsia="Times New Roman" w:cs="Arial"/>
                <w:color w:val="FFFFFF"/>
                <w:sz w:val="20"/>
                <w:szCs w:val="20"/>
                <w:lang w:eastAsia="da-DK"/>
              </w:rPr>
            </w:pPr>
            <w:r w:rsidRPr="00905666">
              <w:rPr>
                <w:rFonts w:eastAsia="Times New Roman" w:cs="Arial"/>
                <w:color w:val="FFFFFF"/>
                <w:sz w:val="20"/>
                <w:szCs w:val="20"/>
                <w:lang w:eastAsia="da-DK"/>
              </w:rPr>
              <w:t>Alle byretter</w:t>
            </w:r>
          </w:p>
          <w:p w14:paraId="60ECB710" w14:textId="1269EE1B" w:rsidR="00A131B0" w:rsidRPr="00337DF9" w:rsidRDefault="00A131B0" w:rsidP="00025B74">
            <w:pPr>
              <w:spacing w:after="0" w:line="240" w:lineRule="auto"/>
              <w:jc w:val="center"/>
              <w:rPr>
                <w:rFonts w:eastAsia="Times New Roman" w:cs="Arial"/>
                <w:color w:val="FFFFFF"/>
                <w:szCs w:val="24"/>
                <w:lang w:eastAsia="da-DK"/>
              </w:rPr>
            </w:pPr>
            <w:r w:rsidRPr="00905666">
              <w:rPr>
                <w:rFonts w:eastAsia="Times New Roman" w:cs="Arial"/>
                <w:color w:val="FFFFFF"/>
                <w:sz w:val="20"/>
                <w:szCs w:val="20"/>
                <w:lang w:eastAsia="da-DK"/>
              </w:rPr>
              <w:t>Resultater i 202</w:t>
            </w:r>
            <w:r>
              <w:rPr>
                <w:rFonts w:eastAsia="Times New Roman" w:cs="Arial"/>
                <w:color w:val="FFFFFF"/>
                <w:sz w:val="20"/>
                <w:szCs w:val="20"/>
                <w:lang w:eastAsia="da-DK"/>
              </w:rPr>
              <w:t>2</w:t>
            </w:r>
          </w:p>
        </w:tc>
      </w:tr>
      <w:tr w:rsidR="00A131B0" w:rsidRPr="00DA6D26" w14:paraId="0A88184F"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auto" w:fill="001758"/>
            <w:noWrap/>
            <w:vAlign w:val="bottom"/>
          </w:tcPr>
          <w:p w14:paraId="1A1FDD69" w14:textId="77777777" w:rsidR="00A131B0" w:rsidRPr="003F06FC" w:rsidRDefault="00A131B0" w:rsidP="00025B74">
            <w:pPr>
              <w:spacing w:after="0" w:line="240" w:lineRule="auto"/>
              <w:rPr>
                <w:rFonts w:eastAsia="Times New Roman" w:cs="Arial"/>
                <w:color w:val="FFFFFF"/>
                <w:sz w:val="16"/>
                <w:szCs w:val="16"/>
                <w:lang w:eastAsia="da-DK"/>
              </w:rPr>
            </w:pPr>
            <w:r w:rsidRPr="003F06FC">
              <w:rPr>
                <w:rFonts w:eastAsia="Times New Roman" w:cs="Arial"/>
                <w:color w:val="FFFFFF"/>
                <w:sz w:val="16"/>
                <w:szCs w:val="16"/>
                <w:lang w:eastAsia="da-DK"/>
              </w:rPr>
              <w:t>Dage</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001758"/>
            <w:noWrap/>
            <w:vAlign w:val="bottom"/>
          </w:tcPr>
          <w:p w14:paraId="537DC236"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Gennemløbstider</w:t>
            </w:r>
          </w:p>
          <w:p w14:paraId="1A906CE2"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p w14:paraId="31ADD6B8" w14:textId="38A87E05" w:rsidR="00A131B0" w:rsidRPr="00DA6D26" w:rsidRDefault="00A131B0" w:rsidP="00025B74">
            <w:pPr>
              <w:spacing w:after="0" w:line="240" w:lineRule="auto"/>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r>
              <w:rPr>
                <w:rFonts w:eastAsia="Times New Roman" w:cs="Arial"/>
                <w:b/>
                <w:bCs/>
                <w:color w:val="FFFFFF"/>
                <w:sz w:val="16"/>
                <w:szCs w:val="16"/>
                <w:lang w:eastAsia="da-DK"/>
              </w:rPr>
              <w:t xml:space="preserve">          2022                       2021</w:t>
            </w:r>
          </w:p>
        </w:tc>
        <w:tc>
          <w:tcPr>
            <w:tcW w:w="1442" w:type="dxa"/>
            <w:gridSpan w:val="2"/>
            <w:vMerge w:val="restart"/>
            <w:tcBorders>
              <w:top w:val="single" w:sz="4" w:space="0" w:color="auto"/>
              <w:left w:val="single" w:sz="4" w:space="0" w:color="auto"/>
              <w:bottom w:val="single" w:sz="4" w:space="0" w:color="auto"/>
              <w:right w:val="nil"/>
            </w:tcBorders>
            <w:shd w:val="clear" w:color="auto" w:fill="001758"/>
          </w:tcPr>
          <w:p w14:paraId="751328A8"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Gennemsnit</w:t>
            </w:r>
          </w:p>
        </w:tc>
        <w:tc>
          <w:tcPr>
            <w:tcW w:w="1518" w:type="dxa"/>
            <w:vMerge w:val="restart"/>
            <w:tcBorders>
              <w:top w:val="single" w:sz="4" w:space="0" w:color="auto"/>
              <w:left w:val="nil"/>
              <w:bottom w:val="single" w:sz="4" w:space="0" w:color="auto"/>
              <w:right w:val="single" w:sz="4" w:space="0" w:color="auto"/>
            </w:tcBorders>
            <w:shd w:val="clear" w:color="auto" w:fill="001758"/>
          </w:tcPr>
          <w:p w14:paraId="7B0BB0BC" w14:textId="77777777" w:rsidR="00A131B0" w:rsidRPr="00DA6D26" w:rsidRDefault="00A131B0"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5. bedste</w:t>
            </w:r>
          </w:p>
        </w:tc>
      </w:tr>
      <w:tr w:rsidR="00A131B0" w:rsidRPr="00DA6D26" w14:paraId="218E8C1D"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auto" w:fill="001758"/>
            <w:noWrap/>
            <w:vAlign w:val="bottom"/>
            <w:hideMark/>
          </w:tcPr>
          <w:p w14:paraId="2219337E" w14:textId="77777777" w:rsidR="00A131B0" w:rsidRPr="00DA6D26" w:rsidRDefault="00A131B0"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2835" w:type="dxa"/>
            <w:gridSpan w:val="2"/>
            <w:vMerge/>
            <w:tcBorders>
              <w:top w:val="nil"/>
              <w:left w:val="single" w:sz="4" w:space="0" w:color="auto"/>
              <w:bottom w:val="single" w:sz="4" w:space="0" w:color="auto"/>
              <w:right w:val="single" w:sz="4" w:space="0" w:color="auto"/>
            </w:tcBorders>
            <w:shd w:val="clear" w:color="000000" w:fill="0A1E46"/>
            <w:noWrap/>
            <w:vAlign w:val="bottom"/>
            <w:hideMark/>
          </w:tcPr>
          <w:p w14:paraId="3BD9235E" w14:textId="77777777" w:rsidR="00A131B0" w:rsidRPr="00DA6D26" w:rsidRDefault="00A131B0" w:rsidP="00025B74">
            <w:pPr>
              <w:spacing w:after="0" w:line="240" w:lineRule="auto"/>
              <w:jc w:val="center"/>
              <w:rPr>
                <w:rFonts w:eastAsia="Times New Roman" w:cs="Arial"/>
                <w:b/>
                <w:bCs/>
                <w:color w:val="FFFFFF"/>
                <w:sz w:val="16"/>
                <w:szCs w:val="16"/>
                <w:lang w:eastAsia="da-DK"/>
              </w:rPr>
            </w:pPr>
          </w:p>
        </w:tc>
        <w:tc>
          <w:tcPr>
            <w:tcW w:w="1442" w:type="dxa"/>
            <w:gridSpan w:val="2"/>
            <w:vMerge/>
            <w:tcBorders>
              <w:top w:val="nil"/>
              <w:left w:val="single" w:sz="4" w:space="0" w:color="auto"/>
              <w:bottom w:val="single" w:sz="4" w:space="0" w:color="auto"/>
              <w:right w:val="nil"/>
            </w:tcBorders>
            <w:shd w:val="clear" w:color="000000" w:fill="0A1E46"/>
            <w:vAlign w:val="bottom"/>
          </w:tcPr>
          <w:p w14:paraId="142EA8A4" w14:textId="77777777" w:rsidR="00A131B0" w:rsidRPr="00DA6D26" w:rsidRDefault="00A131B0" w:rsidP="00025B74">
            <w:pPr>
              <w:spacing w:after="0" w:line="240" w:lineRule="auto"/>
              <w:jc w:val="center"/>
              <w:rPr>
                <w:rFonts w:eastAsia="Times New Roman" w:cs="Arial"/>
                <w:b/>
                <w:bCs/>
                <w:color w:val="FFFFFF"/>
                <w:sz w:val="16"/>
                <w:szCs w:val="16"/>
                <w:lang w:eastAsia="da-DK"/>
              </w:rPr>
            </w:pPr>
          </w:p>
        </w:tc>
        <w:tc>
          <w:tcPr>
            <w:tcW w:w="1518" w:type="dxa"/>
            <w:vMerge/>
            <w:tcBorders>
              <w:top w:val="nil"/>
              <w:left w:val="nil"/>
              <w:bottom w:val="single" w:sz="4" w:space="0" w:color="auto"/>
              <w:right w:val="single" w:sz="4" w:space="0" w:color="auto"/>
            </w:tcBorders>
            <w:shd w:val="clear" w:color="000000" w:fill="0A1E46"/>
            <w:vAlign w:val="bottom"/>
          </w:tcPr>
          <w:p w14:paraId="5D0846BC" w14:textId="77777777" w:rsidR="00A131B0" w:rsidRPr="00DA6D26" w:rsidRDefault="00A131B0" w:rsidP="00025B74">
            <w:pPr>
              <w:spacing w:after="0" w:line="240" w:lineRule="auto"/>
              <w:jc w:val="center"/>
              <w:rPr>
                <w:rFonts w:eastAsia="Times New Roman" w:cs="Arial"/>
                <w:b/>
                <w:bCs/>
                <w:color w:val="FFFFFF"/>
                <w:sz w:val="16"/>
                <w:szCs w:val="16"/>
                <w:lang w:eastAsia="da-DK"/>
              </w:rPr>
            </w:pPr>
          </w:p>
        </w:tc>
      </w:tr>
      <w:tr w:rsidR="00A131B0" w:rsidRPr="00DA6D26" w14:paraId="4884515E"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hideMark/>
          </w:tcPr>
          <w:p w14:paraId="74A20B00"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Straffesager</w:t>
            </w:r>
          </w:p>
        </w:tc>
        <w:tc>
          <w:tcPr>
            <w:tcW w:w="1549" w:type="dxa"/>
            <w:tcBorders>
              <w:top w:val="single" w:sz="4" w:space="0" w:color="auto"/>
              <w:left w:val="single" w:sz="4" w:space="0" w:color="auto"/>
              <w:bottom w:val="nil"/>
              <w:right w:val="single" w:sz="4" w:space="0" w:color="auto"/>
            </w:tcBorders>
            <w:shd w:val="clear" w:color="000000" w:fill="FFFFFF"/>
            <w:vAlign w:val="bottom"/>
            <w:hideMark/>
          </w:tcPr>
          <w:p w14:paraId="078CF05F" w14:textId="77777777" w:rsidR="00A131B0" w:rsidRPr="00DA6D26"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hideMark/>
          </w:tcPr>
          <w:p w14:paraId="44EE193E" w14:textId="77777777" w:rsidR="00A131B0" w:rsidRPr="00DA6D26" w:rsidRDefault="00A131B0" w:rsidP="00025B74">
            <w:pPr>
              <w:spacing w:after="0" w:line="240" w:lineRule="auto"/>
              <w:jc w:val="center"/>
              <w:rPr>
                <w:rFonts w:eastAsia="Times New Roman" w:cs="Arial"/>
                <w:color w:val="000000"/>
                <w:sz w:val="18"/>
                <w:szCs w:val="18"/>
                <w:lang w:eastAsia="da-DK"/>
              </w:rPr>
            </w:pPr>
          </w:p>
        </w:tc>
        <w:tc>
          <w:tcPr>
            <w:tcW w:w="1417" w:type="dxa"/>
            <w:tcBorders>
              <w:top w:val="single" w:sz="4" w:space="0" w:color="auto"/>
              <w:left w:val="single" w:sz="4" w:space="0" w:color="auto"/>
              <w:bottom w:val="nil"/>
              <w:right w:val="single" w:sz="4" w:space="0" w:color="auto"/>
            </w:tcBorders>
            <w:shd w:val="clear" w:color="000000" w:fill="FFFFFF"/>
            <w:vAlign w:val="bottom"/>
          </w:tcPr>
          <w:p w14:paraId="7D4B4A38" w14:textId="77777777" w:rsidR="00A131B0" w:rsidRDefault="00A131B0" w:rsidP="00025B74">
            <w:pPr>
              <w:spacing w:after="0" w:line="240" w:lineRule="auto"/>
              <w:jc w:val="center"/>
              <w:rPr>
                <w:rFonts w:eastAsia="Times New Roman" w:cs="Arial"/>
                <w:color w:val="000000"/>
                <w:sz w:val="18"/>
                <w:szCs w:val="18"/>
                <w:lang w:eastAsia="da-DK"/>
              </w:rPr>
            </w:pPr>
          </w:p>
        </w:tc>
        <w:tc>
          <w:tcPr>
            <w:tcW w:w="1543" w:type="dxa"/>
            <w:gridSpan w:val="2"/>
            <w:tcBorders>
              <w:top w:val="single" w:sz="4" w:space="0" w:color="auto"/>
              <w:left w:val="single" w:sz="4" w:space="0" w:color="auto"/>
              <w:bottom w:val="nil"/>
              <w:right w:val="single" w:sz="4" w:space="0" w:color="auto"/>
            </w:tcBorders>
            <w:shd w:val="clear" w:color="000000" w:fill="FFFFFF"/>
            <w:vAlign w:val="bottom"/>
          </w:tcPr>
          <w:p w14:paraId="4C6B395C"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4F4280E0"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17325FEA"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Nævningesager</w:t>
            </w:r>
          </w:p>
        </w:tc>
        <w:tc>
          <w:tcPr>
            <w:tcW w:w="1549" w:type="dxa"/>
            <w:tcBorders>
              <w:top w:val="nil"/>
              <w:left w:val="single" w:sz="4" w:space="0" w:color="auto"/>
              <w:bottom w:val="nil"/>
              <w:right w:val="single" w:sz="4" w:space="0" w:color="auto"/>
            </w:tcBorders>
            <w:shd w:val="clear" w:color="000000" w:fill="FFFFFF"/>
            <w:vAlign w:val="bottom"/>
          </w:tcPr>
          <w:p w14:paraId="0296428B" w14:textId="0EA8F15E"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136</w:t>
            </w:r>
          </w:p>
        </w:tc>
        <w:tc>
          <w:tcPr>
            <w:tcW w:w="1286" w:type="dxa"/>
            <w:tcBorders>
              <w:top w:val="nil"/>
              <w:left w:val="single" w:sz="4" w:space="0" w:color="auto"/>
              <w:bottom w:val="nil"/>
              <w:right w:val="single" w:sz="4" w:space="0" w:color="auto"/>
            </w:tcBorders>
            <w:shd w:val="clear" w:color="000000" w:fill="FFFFFF"/>
            <w:vAlign w:val="bottom"/>
            <w:hideMark/>
          </w:tcPr>
          <w:p w14:paraId="59837A41"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99</w:t>
            </w:r>
          </w:p>
        </w:tc>
        <w:tc>
          <w:tcPr>
            <w:tcW w:w="1417" w:type="dxa"/>
            <w:tcBorders>
              <w:top w:val="nil"/>
              <w:left w:val="single" w:sz="4" w:space="0" w:color="auto"/>
              <w:bottom w:val="nil"/>
              <w:right w:val="single" w:sz="4" w:space="0" w:color="auto"/>
            </w:tcBorders>
            <w:shd w:val="clear" w:color="000000" w:fill="FFFFFF"/>
            <w:vAlign w:val="bottom"/>
          </w:tcPr>
          <w:p w14:paraId="23F5EC74" w14:textId="68265273"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242</w:t>
            </w:r>
          </w:p>
        </w:tc>
        <w:tc>
          <w:tcPr>
            <w:tcW w:w="1543" w:type="dxa"/>
            <w:gridSpan w:val="2"/>
            <w:tcBorders>
              <w:top w:val="nil"/>
              <w:left w:val="single" w:sz="4" w:space="0" w:color="auto"/>
              <w:bottom w:val="nil"/>
              <w:right w:val="single" w:sz="4" w:space="0" w:color="auto"/>
            </w:tcBorders>
            <w:shd w:val="clear" w:color="000000" w:fill="FFFFFF"/>
            <w:vAlign w:val="bottom"/>
          </w:tcPr>
          <w:p w14:paraId="2C7CEAA5" w14:textId="129E4AE2"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136</w:t>
            </w:r>
          </w:p>
        </w:tc>
      </w:tr>
      <w:tr w:rsidR="00A131B0" w:rsidRPr="00DA6D26" w14:paraId="1050BDB0"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4556EF69"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Domsmandssager</w:t>
            </w:r>
          </w:p>
        </w:tc>
        <w:tc>
          <w:tcPr>
            <w:tcW w:w="1549" w:type="dxa"/>
            <w:tcBorders>
              <w:top w:val="nil"/>
              <w:left w:val="single" w:sz="4" w:space="0" w:color="auto"/>
              <w:bottom w:val="nil"/>
              <w:right w:val="single" w:sz="4" w:space="0" w:color="auto"/>
            </w:tcBorders>
            <w:shd w:val="clear" w:color="000000" w:fill="FFFFFF"/>
            <w:vAlign w:val="bottom"/>
          </w:tcPr>
          <w:p w14:paraId="332B6769" w14:textId="47ED1939"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106</w:t>
            </w:r>
          </w:p>
        </w:tc>
        <w:tc>
          <w:tcPr>
            <w:tcW w:w="1286" w:type="dxa"/>
            <w:tcBorders>
              <w:top w:val="nil"/>
              <w:left w:val="single" w:sz="4" w:space="0" w:color="auto"/>
              <w:bottom w:val="nil"/>
              <w:right w:val="single" w:sz="4" w:space="0" w:color="auto"/>
            </w:tcBorders>
            <w:shd w:val="clear" w:color="000000" w:fill="FFFFFF"/>
            <w:vAlign w:val="bottom"/>
            <w:hideMark/>
          </w:tcPr>
          <w:p w14:paraId="232AFFF0"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103</w:t>
            </w:r>
          </w:p>
        </w:tc>
        <w:tc>
          <w:tcPr>
            <w:tcW w:w="1417" w:type="dxa"/>
            <w:tcBorders>
              <w:top w:val="nil"/>
              <w:left w:val="single" w:sz="4" w:space="0" w:color="auto"/>
              <w:bottom w:val="nil"/>
              <w:right w:val="single" w:sz="4" w:space="0" w:color="auto"/>
            </w:tcBorders>
            <w:shd w:val="clear" w:color="000000" w:fill="FFFFFF"/>
            <w:vAlign w:val="bottom"/>
          </w:tcPr>
          <w:p w14:paraId="43A95708" w14:textId="77D6DF2A"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w:t>
            </w:r>
            <w:r w:rsidR="006934AE">
              <w:rPr>
                <w:rFonts w:eastAsia="Times New Roman" w:cs="Arial"/>
                <w:color w:val="000000"/>
                <w:sz w:val="18"/>
                <w:szCs w:val="18"/>
                <w:lang w:eastAsia="da-DK"/>
              </w:rPr>
              <w:t>55</w:t>
            </w:r>
          </w:p>
        </w:tc>
        <w:tc>
          <w:tcPr>
            <w:tcW w:w="1543" w:type="dxa"/>
            <w:gridSpan w:val="2"/>
            <w:tcBorders>
              <w:top w:val="nil"/>
              <w:left w:val="single" w:sz="4" w:space="0" w:color="auto"/>
              <w:bottom w:val="nil"/>
              <w:right w:val="single" w:sz="4" w:space="0" w:color="auto"/>
            </w:tcBorders>
            <w:shd w:val="clear" w:color="000000" w:fill="FFFFFF"/>
            <w:vAlign w:val="bottom"/>
          </w:tcPr>
          <w:p w14:paraId="527C9443" w14:textId="45ABD2B5"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78</w:t>
            </w:r>
          </w:p>
        </w:tc>
      </w:tr>
      <w:tr w:rsidR="00A131B0" w:rsidRPr="00DA6D26" w14:paraId="50824111"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0489B945"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Sager uden domsmænd</w:t>
            </w:r>
          </w:p>
        </w:tc>
        <w:tc>
          <w:tcPr>
            <w:tcW w:w="1549" w:type="dxa"/>
            <w:tcBorders>
              <w:top w:val="nil"/>
              <w:left w:val="single" w:sz="4" w:space="0" w:color="auto"/>
              <w:bottom w:val="nil"/>
              <w:right w:val="single" w:sz="4" w:space="0" w:color="auto"/>
            </w:tcBorders>
            <w:shd w:val="clear" w:color="000000" w:fill="FFFFFF"/>
            <w:vAlign w:val="bottom"/>
          </w:tcPr>
          <w:p w14:paraId="3295459D" w14:textId="48011CB1"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w:t>
            </w:r>
          </w:p>
        </w:tc>
        <w:tc>
          <w:tcPr>
            <w:tcW w:w="1286" w:type="dxa"/>
            <w:tcBorders>
              <w:top w:val="nil"/>
              <w:left w:val="single" w:sz="4" w:space="0" w:color="auto"/>
              <w:bottom w:val="nil"/>
              <w:right w:val="single" w:sz="4" w:space="0" w:color="auto"/>
            </w:tcBorders>
            <w:shd w:val="clear" w:color="000000" w:fill="FFFFFF"/>
            <w:vAlign w:val="bottom"/>
            <w:hideMark/>
          </w:tcPr>
          <w:p w14:paraId="239C5EB2"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12</w:t>
            </w:r>
          </w:p>
        </w:tc>
        <w:tc>
          <w:tcPr>
            <w:tcW w:w="1417" w:type="dxa"/>
            <w:tcBorders>
              <w:top w:val="nil"/>
              <w:left w:val="single" w:sz="4" w:space="0" w:color="auto"/>
              <w:bottom w:val="nil"/>
              <w:right w:val="single" w:sz="4" w:space="0" w:color="auto"/>
            </w:tcBorders>
            <w:shd w:val="clear" w:color="000000" w:fill="FFFFFF"/>
            <w:vAlign w:val="bottom"/>
          </w:tcPr>
          <w:p w14:paraId="40E99128" w14:textId="232C546B"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r w:rsidR="006934AE">
              <w:rPr>
                <w:rFonts w:eastAsia="Times New Roman" w:cs="Arial"/>
                <w:color w:val="000000"/>
                <w:sz w:val="18"/>
                <w:szCs w:val="18"/>
                <w:lang w:eastAsia="da-DK"/>
              </w:rPr>
              <w:t>2</w:t>
            </w:r>
          </w:p>
        </w:tc>
        <w:tc>
          <w:tcPr>
            <w:tcW w:w="1543" w:type="dxa"/>
            <w:gridSpan w:val="2"/>
            <w:tcBorders>
              <w:top w:val="nil"/>
              <w:left w:val="single" w:sz="4" w:space="0" w:color="auto"/>
              <w:bottom w:val="nil"/>
              <w:right w:val="single" w:sz="4" w:space="0" w:color="auto"/>
            </w:tcBorders>
            <w:shd w:val="clear" w:color="000000" w:fill="FFFFFF"/>
            <w:vAlign w:val="bottom"/>
          </w:tcPr>
          <w:p w14:paraId="5B7271BD"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21</w:t>
            </w:r>
          </w:p>
        </w:tc>
      </w:tr>
      <w:tr w:rsidR="00A131B0" w:rsidRPr="00DA6D26" w14:paraId="45F27558" w14:textId="77777777" w:rsidTr="00A131B0">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3007081C" w14:textId="77777777" w:rsidR="00A131B0" w:rsidRPr="00DA6D26"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Tilståelsessager</w:t>
            </w:r>
          </w:p>
        </w:tc>
        <w:tc>
          <w:tcPr>
            <w:tcW w:w="1549" w:type="dxa"/>
            <w:tcBorders>
              <w:top w:val="nil"/>
              <w:left w:val="single" w:sz="4" w:space="0" w:color="auto"/>
              <w:bottom w:val="nil"/>
              <w:right w:val="single" w:sz="4" w:space="0" w:color="auto"/>
            </w:tcBorders>
            <w:shd w:val="clear" w:color="000000" w:fill="FFFFFF"/>
            <w:vAlign w:val="bottom"/>
          </w:tcPr>
          <w:p w14:paraId="18CEF955" w14:textId="0C9030C2" w:rsidR="00A131B0" w:rsidRPr="00DA6D26"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54</w:t>
            </w:r>
          </w:p>
        </w:tc>
        <w:tc>
          <w:tcPr>
            <w:tcW w:w="1286" w:type="dxa"/>
            <w:tcBorders>
              <w:top w:val="nil"/>
              <w:left w:val="single" w:sz="4" w:space="0" w:color="auto"/>
              <w:bottom w:val="nil"/>
              <w:right w:val="single" w:sz="4" w:space="0" w:color="auto"/>
            </w:tcBorders>
            <w:shd w:val="clear" w:color="000000" w:fill="FFFFFF"/>
            <w:vAlign w:val="bottom"/>
            <w:hideMark/>
          </w:tcPr>
          <w:p w14:paraId="573FFF94" w14:textId="77777777" w:rsidR="00A131B0" w:rsidRPr="00DA6D26"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50</w:t>
            </w:r>
          </w:p>
        </w:tc>
        <w:tc>
          <w:tcPr>
            <w:tcW w:w="1417" w:type="dxa"/>
            <w:tcBorders>
              <w:top w:val="nil"/>
              <w:left w:val="single" w:sz="4" w:space="0" w:color="auto"/>
              <w:bottom w:val="nil"/>
              <w:right w:val="single" w:sz="4" w:space="0" w:color="auto"/>
            </w:tcBorders>
            <w:shd w:val="clear" w:color="000000" w:fill="FFFFFF"/>
            <w:vAlign w:val="bottom"/>
          </w:tcPr>
          <w:p w14:paraId="4D3CB877" w14:textId="39B812F1"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24</w:t>
            </w:r>
          </w:p>
        </w:tc>
        <w:tc>
          <w:tcPr>
            <w:tcW w:w="1543" w:type="dxa"/>
            <w:gridSpan w:val="2"/>
            <w:tcBorders>
              <w:top w:val="nil"/>
              <w:left w:val="single" w:sz="4" w:space="0" w:color="auto"/>
              <w:bottom w:val="nil"/>
              <w:right w:val="single" w:sz="4" w:space="0" w:color="auto"/>
            </w:tcBorders>
            <w:shd w:val="clear" w:color="000000" w:fill="FFFFFF"/>
            <w:vAlign w:val="bottom"/>
          </w:tcPr>
          <w:p w14:paraId="2D7D960E"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71</w:t>
            </w:r>
          </w:p>
        </w:tc>
      </w:tr>
      <w:tr w:rsidR="00A131B0" w:rsidRPr="00DA6D26" w14:paraId="006266B9"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tcPr>
          <w:p w14:paraId="018C9E2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Civile sager</w:t>
            </w:r>
          </w:p>
        </w:tc>
        <w:tc>
          <w:tcPr>
            <w:tcW w:w="1549" w:type="dxa"/>
            <w:tcBorders>
              <w:top w:val="single" w:sz="4" w:space="0" w:color="auto"/>
              <w:left w:val="single" w:sz="4" w:space="0" w:color="auto"/>
              <w:bottom w:val="nil"/>
              <w:right w:val="single" w:sz="4" w:space="0" w:color="auto"/>
            </w:tcBorders>
            <w:shd w:val="clear" w:color="000000" w:fill="FFFFFF"/>
            <w:vAlign w:val="bottom"/>
          </w:tcPr>
          <w:p w14:paraId="0A9B9782" w14:textId="77777777" w:rsidR="00A131B0"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tcPr>
          <w:p w14:paraId="0E101432" w14:textId="77777777" w:rsidR="00A131B0" w:rsidRDefault="00A131B0" w:rsidP="00025B74">
            <w:pPr>
              <w:spacing w:after="0" w:line="240" w:lineRule="auto"/>
              <w:jc w:val="center"/>
              <w:rPr>
                <w:rFonts w:eastAsia="Times New Roman" w:cs="Arial"/>
                <w:color w:val="000000"/>
                <w:sz w:val="18"/>
                <w:szCs w:val="18"/>
                <w:lang w:eastAsia="da-DK"/>
              </w:rPr>
            </w:pPr>
          </w:p>
        </w:tc>
        <w:tc>
          <w:tcPr>
            <w:tcW w:w="1417" w:type="dxa"/>
            <w:tcBorders>
              <w:top w:val="single" w:sz="4" w:space="0" w:color="auto"/>
              <w:left w:val="single" w:sz="4" w:space="0" w:color="auto"/>
              <w:bottom w:val="nil"/>
              <w:right w:val="single" w:sz="4" w:space="0" w:color="auto"/>
            </w:tcBorders>
            <w:shd w:val="clear" w:color="000000" w:fill="FFFFFF"/>
            <w:vAlign w:val="bottom"/>
          </w:tcPr>
          <w:p w14:paraId="19E38976" w14:textId="77777777" w:rsidR="00A131B0" w:rsidRDefault="00A131B0" w:rsidP="00025B74">
            <w:pPr>
              <w:spacing w:after="0" w:line="240" w:lineRule="auto"/>
              <w:jc w:val="center"/>
              <w:rPr>
                <w:rFonts w:eastAsia="Times New Roman" w:cs="Arial"/>
                <w:color w:val="000000"/>
                <w:sz w:val="18"/>
                <w:szCs w:val="18"/>
                <w:lang w:eastAsia="da-DK"/>
              </w:rPr>
            </w:pPr>
          </w:p>
        </w:tc>
        <w:tc>
          <w:tcPr>
            <w:tcW w:w="1543" w:type="dxa"/>
            <w:gridSpan w:val="2"/>
            <w:tcBorders>
              <w:top w:val="single" w:sz="4" w:space="0" w:color="auto"/>
              <w:left w:val="single" w:sz="4" w:space="0" w:color="auto"/>
              <w:bottom w:val="nil"/>
              <w:right w:val="single" w:sz="4" w:space="0" w:color="auto"/>
            </w:tcBorders>
            <w:shd w:val="clear" w:color="000000" w:fill="FFFFFF"/>
            <w:vAlign w:val="bottom"/>
          </w:tcPr>
          <w:p w14:paraId="491D340B"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64629391"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5A0B856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Hovedforhandlede alm. civile sager</w:t>
            </w:r>
          </w:p>
        </w:tc>
        <w:tc>
          <w:tcPr>
            <w:tcW w:w="1549" w:type="dxa"/>
            <w:tcBorders>
              <w:top w:val="nil"/>
              <w:left w:val="single" w:sz="4" w:space="0" w:color="auto"/>
              <w:bottom w:val="nil"/>
              <w:right w:val="single" w:sz="4" w:space="0" w:color="auto"/>
            </w:tcBorders>
            <w:shd w:val="clear" w:color="000000" w:fill="FFFFFF"/>
            <w:vAlign w:val="bottom"/>
          </w:tcPr>
          <w:p w14:paraId="07096AC2" w14:textId="7608DA43"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501</w:t>
            </w:r>
          </w:p>
        </w:tc>
        <w:tc>
          <w:tcPr>
            <w:tcW w:w="1286" w:type="dxa"/>
            <w:tcBorders>
              <w:top w:val="nil"/>
              <w:left w:val="single" w:sz="4" w:space="0" w:color="auto"/>
              <w:bottom w:val="nil"/>
              <w:right w:val="single" w:sz="4" w:space="0" w:color="auto"/>
            </w:tcBorders>
            <w:shd w:val="clear" w:color="000000" w:fill="FFFFFF"/>
            <w:vAlign w:val="bottom"/>
          </w:tcPr>
          <w:p w14:paraId="0F514808"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425</w:t>
            </w:r>
          </w:p>
        </w:tc>
        <w:tc>
          <w:tcPr>
            <w:tcW w:w="1417" w:type="dxa"/>
            <w:tcBorders>
              <w:top w:val="nil"/>
              <w:left w:val="single" w:sz="4" w:space="0" w:color="auto"/>
              <w:bottom w:val="nil"/>
              <w:right w:val="single" w:sz="4" w:space="0" w:color="auto"/>
            </w:tcBorders>
            <w:shd w:val="clear" w:color="000000" w:fill="FFFFFF"/>
            <w:vAlign w:val="bottom"/>
          </w:tcPr>
          <w:p w14:paraId="3C450D2F" w14:textId="40FBD3FE"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w:t>
            </w:r>
            <w:r w:rsidR="006934AE">
              <w:rPr>
                <w:rFonts w:eastAsia="Times New Roman" w:cs="Arial"/>
                <w:color w:val="000000"/>
                <w:sz w:val="18"/>
                <w:szCs w:val="18"/>
                <w:lang w:eastAsia="da-DK"/>
              </w:rPr>
              <w:t>68</w:t>
            </w:r>
          </w:p>
        </w:tc>
        <w:tc>
          <w:tcPr>
            <w:tcW w:w="1543" w:type="dxa"/>
            <w:gridSpan w:val="2"/>
            <w:tcBorders>
              <w:top w:val="nil"/>
              <w:left w:val="single" w:sz="4" w:space="0" w:color="auto"/>
              <w:bottom w:val="nil"/>
              <w:right w:val="single" w:sz="4" w:space="0" w:color="auto"/>
            </w:tcBorders>
            <w:shd w:val="clear" w:color="000000" w:fill="FFFFFF"/>
            <w:vAlign w:val="bottom"/>
          </w:tcPr>
          <w:p w14:paraId="40179958" w14:textId="7C83BDFE"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w:t>
            </w:r>
            <w:r w:rsidR="006934AE">
              <w:rPr>
                <w:rFonts w:eastAsia="Times New Roman" w:cs="Arial"/>
                <w:color w:val="000000"/>
                <w:sz w:val="18"/>
                <w:szCs w:val="18"/>
                <w:lang w:eastAsia="da-DK"/>
              </w:rPr>
              <w:t>94</w:t>
            </w:r>
          </w:p>
        </w:tc>
      </w:tr>
      <w:tr w:rsidR="00A131B0" w:rsidRPr="00DA6D26" w14:paraId="71DF3A48"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34C4104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 xml:space="preserve">Hovedforhandlede boligretssager </w:t>
            </w:r>
          </w:p>
        </w:tc>
        <w:tc>
          <w:tcPr>
            <w:tcW w:w="1549" w:type="dxa"/>
            <w:tcBorders>
              <w:top w:val="nil"/>
              <w:left w:val="single" w:sz="4" w:space="0" w:color="auto"/>
              <w:bottom w:val="nil"/>
              <w:right w:val="single" w:sz="4" w:space="0" w:color="auto"/>
            </w:tcBorders>
            <w:shd w:val="clear" w:color="000000" w:fill="FFFFFF"/>
            <w:vAlign w:val="bottom"/>
          </w:tcPr>
          <w:p w14:paraId="60B104CD" w14:textId="0FC09804"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332</w:t>
            </w:r>
          </w:p>
        </w:tc>
        <w:tc>
          <w:tcPr>
            <w:tcW w:w="1286" w:type="dxa"/>
            <w:tcBorders>
              <w:top w:val="nil"/>
              <w:left w:val="single" w:sz="4" w:space="0" w:color="auto"/>
              <w:bottom w:val="nil"/>
              <w:right w:val="single" w:sz="4" w:space="0" w:color="auto"/>
            </w:tcBorders>
            <w:shd w:val="clear" w:color="000000" w:fill="FFFFFF"/>
            <w:vAlign w:val="bottom"/>
          </w:tcPr>
          <w:p w14:paraId="02120F3B"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282</w:t>
            </w:r>
          </w:p>
        </w:tc>
        <w:tc>
          <w:tcPr>
            <w:tcW w:w="1417" w:type="dxa"/>
            <w:tcBorders>
              <w:top w:val="nil"/>
              <w:left w:val="single" w:sz="4" w:space="0" w:color="auto"/>
              <w:bottom w:val="nil"/>
              <w:right w:val="single" w:sz="4" w:space="0" w:color="auto"/>
            </w:tcBorders>
            <w:shd w:val="clear" w:color="000000" w:fill="FFFFFF"/>
            <w:vAlign w:val="bottom"/>
          </w:tcPr>
          <w:p w14:paraId="09DF0D59" w14:textId="5655EDFB"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w:t>
            </w:r>
            <w:r w:rsidR="006934AE">
              <w:rPr>
                <w:rFonts w:eastAsia="Times New Roman" w:cs="Arial"/>
                <w:color w:val="000000"/>
                <w:sz w:val="18"/>
                <w:szCs w:val="18"/>
                <w:lang w:eastAsia="da-DK"/>
              </w:rPr>
              <w:t>66</w:t>
            </w:r>
          </w:p>
        </w:tc>
        <w:tc>
          <w:tcPr>
            <w:tcW w:w="1543" w:type="dxa"/>
            <w:gridSpan w:val="2"/>
            <w:tcBorders>
              <w:top w:val="nil"/>
              <w:left w:val="single" w:sz="4" w:space="0" w:color="auto"/>
              <w:bottom w:val="nil"/>
              <w:right w:val="single" w:sz="4" w:space="0" w:color="auto"/>
            </w:tcBorders>
            <w:shd w:val="clear" w:color="000000" w:fill="FFFFFF"/>
            <w:vAlign w:val="bottom"/>
          </w:tcPr>
          <w:p w14:paraId="4D0FCAAD" w14:textId="05213781"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40</w:t>
            </w:r>
            <w:r w:rsidR="006934AE">
              <w:rPr>
                <w:rFonts w:eastAsia="Times New Roman" w:cs="Arial"/>
                <w:color w:val="000000"/>
                <w:sz w:val="18"/>
                <w:szCs w:val="18"/>
                <w:lang w:eastAsia="da-DK"/>
              </w:rPr>
              <w:t>8</w:t>
            </w:r>
          </w:p>
        </w:tc>
      </w:tr>
      <w:tr w:rsidR="00A131B0" w:rsidRPr="00DA6D26" w14:paraId="37414BFE"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1BCBDF3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 xml:space="preserve">Hovedforhandlede småsager </w:t>
            </w:r>
          </w:p>
        </w:tc>
        <w:tc>
          <w:tcPr>
            <w:tcW w:w="1549" w:type="dxa"/>
            <w:tcBorders>
              <w:top w:val="nil"/>
              <w:left w:val="single" w:sz="4" w:space="0" w:color="auto"/>
              <w:bottom w:val="nil"/>
              <w:right w:val="single" w:sz="4" w:space="0" w:color="auto"/>
            </w:tcBorders>
            <w:shd w:val="clear" w:color="000000" w:fill="FFFFFF"/>
            <w:vAlign w:val="bottom"/>
          </w:tcPr>
          <w:p w14:paraId="773EC240" w14:textId="3F1A13C6"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180</w:t>
            </w:r>
          </w:p>
        </w:tc>
        <w:tc>
          <w:tcPr>
            <w:tcW w:w="1286" w:type="dxa"/>
            <w:tcBorders>
              <w:top w:val="nil"/>
              <w:left w:val="single" w:sz="4" w:space="0" w:color="auto"/>
              <w:bottom w:val="nil"/>
              <w:right w:val="single" w:sz="4" w:space="0" w:color="auto"/>
            </w:tcBorders>
            <w:shd w:val="clear" w:color="000000" w:fill="FFFFFF"/>
            <w:vAlign w:val="bottom"/>
          </w:tcPr>
          <w:p w14:paraId="3DAF14D3"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161</w:t>
            </w:r>
          </w:p>
        </w:tc>
        <w:tc>
          <w:tcPr>
            <w:tcW w:w="1417" w:type="dxa"/>
            <w:tcBorders>
              <w:top w:val="nil"/>
              <w:left w:val="single" w:sz="4" w:space="0" w:color="auto"/>
              <w:bottom w:val="nil"/>
              <w:right w:val="single" w:sz="4" w:space="0" w:color="auto"/>
            </w:tcBorders>
            <w:shd w:val="clear" w:color="000000" w:fill="FFFFFF"/>
            <w:vAlign w:val="bottom"/>
          </w:tcPr>
          <w:p w14:paraId="00BEBAFF" w14:textId="57681C34"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529</w:t>
            </w:r>
          </w:p>
        </w:tc>
        <w:tc>
          <w:tcPr>
            <w:tcW w:w="1543" w:type="dxa"/>
            <w:gridSpan w:val="2"/>
            <w:tcBorders>
              <w:top w:val="nil"/>
              <w:left w:val="single" w:sz="4" w:space="0" w:color="auto"/>
              <w:bottom w:val="nil"/>
              <w:right w:val="single" w:sz="4" w:space="0" w:color="auto"/>
            </w:tcBorders>
            <w:shd w:val="clear" w:color="000000" w:fill="FFFFFF"/>
            <w:vAlign w:val="bottom"/>
          </w:tcPr>
          <w:p w14:paraId="30188208" w14:textId="3C8506D4"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w:t>
            </w:r>
            <w:r w:rsidR="006934AE">
              <w:rPr>
                <w:rFonts w:eastAsia="Times New Roman" w:cs="Arial"/>
                <w:color w:val="000000"/>
                <w:sz w:val="18"/>
                <w:szCs w:val="18"/>
                <w:lang w:eastAsia="da-DK"/>
              </w:rPr>
              <w:t>52</w:t>
            </w:r>
          </w:p>
        </w:tc>
      </w:tr>
      <w:tr w:rsidR="00A131B0" w:rsidRPr="00DA6D26" w14:paraId="1D965E3E"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5F0D2181"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Hovedforhandlede §6- og §7 sager</w:t>
            </w:r>
          </w:p>
        </w:tc>
        <w:tc>
          <w:tcPr>
            <w:tcW w:w="1549" w:type="dxa"/>
            <w:tcBorders>
              <w:top w:val="nil"/>
              <w:left w:val="single" w:sz="4" w:space="0" w:color="auto"/>
              <w:bottom w:val="nil"/>
              <w:right w:val="single" w:sz="4" w:space="0" w:color="auto"/>
            </w:tcBorders>
            <w:shd w:val="clear" w:color="000000" w:fill="FFFFFF"/>
            <w:vAlign w:val="bottom"/>
          </w:tcPr>
          <w:p w14:paraId="15CB4C4D" w14:textId="796E81A7"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165</w:t>
            </w:r>
          </w:p>
        </w:tc>
        <w:tc>
          <w:tcPr>
            <w:tcW w:w="1286" w:type="dxa"/>
            <w:tcBorders>
              <w:top w:val="nil"/>
              <w:left w:val="single" w:sz="4" w:space="0" w:color="auto"/>
              <w:bottom w:val="nil"/>
              <w:right w:val="single" w:sz="4" w:space="0" w:color="auto"/>
            </w:tcBorders>
            <w:shd w:val="clear" w:color="000000" w:fill="FFFFFF"/>
            <w:vAlign w:val="bottom"/>
          </w:tcPr>
          <w:p w14:paraId="333AD1CF"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123</w:t>
            </w:r>
          </w:p>
        </w:tc>
        <w:tc>
          <w:tcPr>
            <w:tcW w:w="1417" w:type="dxa"/>
            <w:tcBorders>
              <w:top w:val="nil"/>
              <w:left w:val="single" w:sz="4" w:space="0" w:color="auto"/>
              <w:bottom w:val="nil"/>
              <w:right w:val="single" w:sz="4" w:space="0" w:color="auto"/>
            </w:tcBorders>
            <w:shd w:val="clear" w:color="000000" w:fill="FFFFFF"/>
            <w:vAlign w:val="bottom"/>
          </w:tcPr>
          <w:p w14:paraId="728FAFA3" w14:textId="0E1B4AFA"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w:t>
            </w:r>
            <w:r w:rsidR="006934AE">
              <w:rPr>
                <w:rFonts w:eastAsia="Times New Roman" w:cs="Arial"/>
                <w:color w:val="000000"/>
                <w:sz w:val="18"/>
                <w:szCs w:val="18"/>
                <w:lang w:eastAsia="da-DK"/>
              </w:rPr>
              <w:t>24</w:t>
            </w:r>
          </w:p>
        </w:tc>
        <w:tc>
          <w:tcPr>
            <w:tcW w:w="1543" w:type="dxa"/>
            <w:gridSpan w:val="2"/>
            <w:tcBorders>
              <w:top w:val="nil"/>
              <w:left w:val="single" w:sz="4" w:space="0" w:color="auto"/>
              <w:bottom w:val="nil"/>
              <w:right w:val="single" w:sz="4" w:space="0" w:color="auto"/>
            </w:tcBorders>
            <w:shd w:val="clear" w:color="000000" w:fill="FFFFFF"/>
            <w:vAlign w:val="bottom"/>
          </w:tcPr>
          <w:p w14:paraId="0D51FE53" w14:textId="7FFC34AD"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w:t>
            </w:r>
            <w:r w:rsidR="006934AE">
              <w:rPr>
                <w:rFonts w:eastAsia="Times New Roman" w:cs="Arial"/>
                <w:color w:val="000000"/>
                <w:sz w:val="18"/>
                <w:szCs w:val="18"/>
                <w:lang w:eastAsia="da-DK"/>
              </w:rPr>
              <w:t>99</w:t>
            </w:r>
          </w:p>
        </w:tc>
      </w:tr>
      <w:tr w:rsidR="00A131B0" w:rsidRPr="00DA6D26" w14:paraId="5DA911A4"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tcPr>
          <w:p w14:paraId="2CAA2AD2"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Fogedsager</w:t>
            </w:r>
          </w:p>
        </w:tc>
        <w:tc>
          <w:tcPr>
            <w:tcW w:w="1549" w:type="dxa"/>
            <w:tcBorders>
              <w:top w:val="single" w:sz="4" w:space="0" w:color="auto"/>
              <w:left w:val="single" w:sz="4" w:space="0" w:color="auto"/>
              <w:bottom w:val="nil"/>
              <w:right w:val="single" w:sz="4" w:space="0" w:color="auto"/>
            </w:tcBorders>
            <w:shd w:val="clear" w:color="000000" w:fill="FFFFFF"/>
            <w:vAlign w:val="bottom"/>
          </w:tcPr>
          <w:p w14:paraId="173979E8" w14:textId="77777777" w:rsidR="00A131B0"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tcPr>
          <w:p w14:paraId="130674ED" w14:textId="77777777" w:rsidR="00A131B0" w:rsidRDefault="00A131B0" w:rsidP="00025B74">
            <w:pPr>
              <w:spacing w:after="0" w:line="240" w:lineRule="auto"/>
              <w:jc w:val="center"/>
              <w:rPr>
                <w:rFonts w:eastAsia="Times New Roman" w:cs="Arial"/>
                <w:color w:val="000000"/>
                <w:sz w:val="18"/>
                <w:szCs w:val="18"/>
                <w:lang w:eastAsia="da-DK"/>
              </w:rPr>
            </w:pPr>
          </w:p>
        </w:tc>
        <w:tc>
          <w:tcPr>
            <w:tcW w:w="1417" w:type="dxa"/>
            <w:tcBorders>
              <w:top w:val="single" w:sz="4" w:space="0" w:color="auto"/>
              <w:left w:val="single" w:sz="4" w:space="0" w:color="auto"/>
              <w:bottom w:val="nil"/>
              <w:right w:val="single" w:sz="4" w:space="0" w:color="auto"/>
            </w:tcBorders>
            <w:shd w:val="clear" w:color="000000" w:fill="FFFFFF"/>
            <w:vAlign w:val="bottom"/>
          </w:tcPr>
          <w:p w14:paraId="79C0720C" w14:textId="77777777" w:rsidR="00A131B0" w:rsidRDefault="00A131B0" w:rsidP="00025B74">
            <w:pPr>
              <w:spacing w:after="0" w:line="240" w:lineRule="auto"/>
              <w:jc w:val="center"/>
              <w:rPr>
                <w:rFonts w:eastAsia="Times New Roman" w:cs="Arial"/>
                <w:color w:val="000000"/>
                <w:sz w:val="18"/>
                <w:szCs w:val="18"/>
                <w:lang w:eastAsia="da-DK"/>
              </w:rPr>
            </w:pPr>
          </w:p>
        </w:tc>
        <w:tc>
          <w:tcPr>
            <w:tcW w:w="1543" w:type="dxa"/>
            <w:gridSpan w:val="2"/>
            <w:tcBorders>
              <w:top w:val="single" w:sz="4" w:space="0" w:color="auto"/>
              <w:left w:val="single" w:sz="4" w:space="0" w:color="auto"/>
              <w:bottom w:val="nil"/>
              <w:right w:val="single" w:sz="4" w:space="0" w:color="auto"/>
            </w:tcBorders>
            <w:shd w:val="clear" w:color="000000" w:fill="FFFFFF"/>
            <w:vAlign w:val="bottom"/>
          </w:tcPr>
          <w:p w14:paraId="66E44146"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736A2F87"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3A169A0B"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Alm. fogedsager</w:t>
            </w:r>
          </w:p>
        </w:tc>
        <w:tc>
          <w:tcPr>
            <w:tcW w:w="1549" w:type="dxa"/>
            <w:tcBorders>
              <w:top w:val="nil"/>
              <w:left w:val="single" w:sz="4" w:space="0" w:color="auto"/>
              <w:bottom w:val="nil"/>
              <w:right w:val="single" w:sz="4" w:space="0" w:color="auto"/>
            </w:tcBorders>
            <w:shd w:val="clear" w:color="000000" w:fill="FFFFFF"/>
            <w:vAlign w:val="bottom"/>
          </w:tcPr>
          <w:p w14:paraId="10206D31" w14:textId="493EAF9F"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53</w:t>
            </w:r>
          </w:p>
        </w:tc>
        <w:tc>
          <w:tcPr>
            <w:tcW w:w="1286" w:type="dxa"/>
            <w:tcBorders>
              <w:top w:val="nil"/>
              <w:left w:val="single" w:sz="4" w:space="0" w:color="auto"/>
              <w:bottom w:val="nil"/>
              <w:right w:val="single" w:sz="4" w:space="0" w:color="auto"/>
            </w:tcBorders>
            <w:shd w:val="clear" w:color="000000" w:fill="FFFFFF"/>
            <w:vAlign w:val="bottom"/>
          </w:tcPr>
          <w:p w14:paraId="4709B86F"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67</w:t>
            </w:r>
          </w:p>
        </w:tc>
        <w:tc>
          <w:tcPr>
            <w:tcW w:w="1417" w:type="dxa"/>
            <w:tcBorders>
              <w:top w:val="nil"/>
              <w:left w:val="single" w:sz="4" w:space="0" w:color="auto"/>
              <w:bottom w:val="nil"/>
              <w:right w:val="single" w:sz="4" w:space="0" w:color="auto"/>
            </w:tcBorders>
            <w:shd w:val="clear" w:color="000000" w:fill="FFFFFF"/>
            <w:vAlign w:val="bottom"/>
          </w:tcPr>
          <w:p w14:paraId="5AF546AD" w14:textId="7D719833" w:rsidR="00A131B0" w:rsidRDefault="006934AE"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82</w:t>
            </w:r>
          </w:p>
        </w:tc>
        <w:tc>
          <w:tcPr>
            <w:tcW w:w="1543" w:type="dxa"/>
            <w:gridSpan w:val="2"/>
            <w:tcBorders>
              <w:top w:val="nil"/>
              <w:left w:val="single" w:sz="4" w:space="0" w:color="auto"/>
              <w:bottom w:val="nil"/>
              <w:right w:val="single" w:sz="4" w:space="0" w:color="auto"/>
            </w:tcBorders>
            <w:shd w:val="clear" w:color="000000" w:fill="FFFFFF"/>
            <w:vAlign w:val="bottom"/>
          </w:tcPr>
          <w:p w14:paraId="0EA53836" w14:textId="420D58A9"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w:t>
            </w:r>
            <w:r w:rsidR="006934AE">
              <w:rPr>
                <w:rFonts w:eastAsia="Times New Roman" w:cs="Arial"/>
                <w:color w:val="000000"/>
                <w:sz w:val="18"/>
                <w:szCs w:val="18"/>
                <w:lang w:eastAsia="da-DK"/>
              </w:rPr>
              <w:t>2</w:t>
            </w:r>
          </w:p>
        </w:tc>
      </w:tr>
      <w:tr w:rsidR="00A131B0" w:rsidRPr="00DA6D26" w14:paraId="352D6303"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4BAE4BEC"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Særlige fogedsager</w:t>
            </w:r>
          </w:p>
        </w:tc>
        <w:tc>
          <w:tcPr>
            <w:tcW w:w="1549" w:type="dxa"/>
            <w:tcBorders>
              <w:top w:val="nil"/>
              <w:left w:val="single" w:sz="4" w:space="0" w:color="auto"/>
              <w:bottom w:val="nil"/>
              <w:right w:val="single" w:sz="4" w:space="0" w:color="auto"/>
            </w:tcBorders>
            <w:shd w:val="clear" w:color="000000" w:fill="FFFFFF"/>
            <w:vAlign w:val="bottom"/>
          </w:tcPr>
          <w:p w14:paraId="78A37C91" w14:textId="42055756"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37</w:t>
            </w:r>
          </w:p>
        </w:tc>
        <w:tc>
          <w:tcPr>
            <w:tcW w:w="1286" w:type="dxa"/>
            <w:tcBorders>
              <w:top w:val="nil"/>
              <w:left w:val="single" w:sz="4" w:space="0" w:color="auto"/>
              <w:bottom w:val="nil"/>
              <w:right w:val="single" w:sz="4" w:space="0" w:color="auto"/>
            </w:tcBorders>
            <w:shd w:val="clear" w:color="000000" w:fill="FFFFFF"/>
            <w:vAlign w:val="bottom"/>
          </w:tcPr>
          <w:p w14:paraId="32EEACBB"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38</w:t>
            </w:r>
          </w:p>
        </w:tc>
        <w:tc>
          <w:tcPr>
            <w:tcW w:w="1417" w:type="dxa"/>
            <w:tcBorders>
              <w:top w:val="nil"/>
              <w:left w:val="single" w:sz="4" w:space="0" w:color="auto"/>
              <w:bottom w:val="nil"/>
              <w:right w:val="single" w:sz="4" w:space="0" w:color="auto"/>
            </w:tcBorders>
            <w:shd w:val="clear" w:color="000000" w:fill="FFFFFF"/>
            <w:vAlign w:val="bottom"/>
          </w:tcPr>
          <w:p w14:paraId="096544B3" w14:textId="011D5C64" w:rsidR="00A131B0"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r w:rsidR="00A131B0">
              <w:rPr>
                <w:rFonts w:eastAsia="Times New Roman" w:cs="Arial"/>
                <w:color w:val="000000"/>
                <w:sz w:val="18"/>
                <w:szCs w:val="18"/>
                <w:lang w:eastAsia="da-DK"/>
              </w:rPr>
              <w:t>6</w:t>
            </w:r>
          </w:p>
        </w:tc>
        <w:tc>
          <w:tcPr>
            <w:tcW w:w="1543" w:type="dxa"/>
            <w:gridSpan w:val="2"/>
            <w:tcBorders>
              <w:top w:val="nil"/>
              <w:left w:val="single" w:sz="4" w:space="0" w:color="auto"/>
              <w:bottom w:val="nil"/>
              <w:right w:val="single" w:sz="4" w:space="0" w:color="auto"/>
            </w:tcBorders>
            <w:shd w:val="clear" w:color="000000" w:fill="FFFFFF"/>
            <w:vAlign w:val="bottom"/>
          </w:tcPr>
          <w:p w14:paraId="0D093470" w14:textId="1CE2FFA2" w:rsidR="00A131B0"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37</w:t>
            </w:r>
          </w:p>
        </w:tc>
      </w:tr>
      <w:tr w:rsidR="00A131B0" w:rsidRPr="00DA6D26" w14:paraId="6E4A1237"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293C3804"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Betalingspåkrav</w:t>
            </w:r>
          </w:p>
        </w:tc>
        <w:tc>
          <w:tcPr>
            <w:tcW w:w="1549" w:type="dxa"/>
            <w:tcBorders>
              <w:top w:val="nil"/>
              <w:left w:val="single" w:sz="4" w:space="0" w:color="auto"/>
              <w:bottom w:val="nil"/>
              <w:right w:val="single" w:sz="4" w:space="0" w:color="auto"/>
            </w:tcBorders>
            <w:shd w:val="clear" w:color="000000" w:fill="FFFFFF"/>
            <w:vAlign w:val="bottom"/>
          </w:tcPr>
          <w:p w14:paraId="063DC7B3" w14:textId="7431E2D3"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51</w:t>
            </w:r>
          </w:p>
        </w:tc>
        <w:tc>
          <w:tcPr>
            <w:tcW w:w="1286" w:type="dxa"/>
            <w:tcBorders>
              <w:top w:val="nil"/>
              <w:left w:val="single" w:sz="4" w:space="0" w:color="auto"/>
              <w:bottom w:val="nil"/>
              <w:right w:val="single" w:sz="4" w:space="0" w:color="auto"/>
            </w:tcBorders>
            <w:shd w:val="clear" w:color="000000" w:fill="FFFFFF"/>
            <w:vAlign w:val="bottom"/>
          </w:tcPr>
          <w:p w14:paraId="0B22D421"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53</w:t>
            </w:r>
          </w:p>
        </w:tc>
        <w:tc>
          <w:tcPr>
            <w:tcW w:w="1417" w:type="dxa"/>
            <w:tcBorders>
              <w:top w:val="nil"/>
              <w:left w:val="single" w:sz="4" w:space="0" w:color="auto"/>
              <w:bottom w:val="nil"/>
              <w:right w:val="single" w:sz="4" w:space="0" w:color="auto"/>
            </w:tcBorders>
            <w:shd w:val="clear" w:color="000000" w:fill="FFFFFF"/>
            <w:vAlign w:val="bottom"/>
          </w:tcPr>
          <w:p w14:paraId="5230AF02" w14:textId="7B100673"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w:t>
            </w:r>
            <w:r w:rsidR="00807754">
              <w:rPr>
                <w:rFonts w:eastAsia="Times New Roman" w:cs="Arial"/>
                <w:color w:val="000000"/>
                <w:sz w:val="18"/>
                <w:szCs w:val="18"/>
                <w:lang w:eastAsia="da-DK"/>
              </w:rPr>
              <w:t>4</w:t>
            </w:r>
          </w:p>
        </w:tc>
        <w:tc>
          <w:tcPr>
            <w:tcW w:w="1543" w:type="dxa"/>
            <w:gridSpan w:val="2"/>
            <w:tcBorders>
              <w:top w:val="nil"/>
              <w:left w:val="single" w:sz="4" w:space="0" w:color="auto"/>
              <w:bottom w:val="nil"/>
              <w:right w:val="single" w:sz="4" w:space="0" w:color="auto"/>
            </w:tcBorders>
            <w:shd w:val="clear" w:color="000000" w:fill="FFFFFF"/>
            <w:vAlign w:val="bottom"/>
          </w:tcPr>
          <w:p w14:paraId="30B6C255" w14:textId="5507FD01" w:rsidR="00A131B0"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51</w:t>
            </w:r>
          </w:p>
        </w:tc>
      </w:tr>
      <w:tr w:rsidR="00A131B0" w:rsidRPr="00DA6D26" w14:paraId="191CDC0B"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tcPr>
          <w:p w14:paraId="2AA9B1EE"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Tvangsauktioner</w:t>
            </w:r>
          </w:p>
        </w:tc>
        <w:tc>
          <w:tcPr>
            <w:tcW w:w="1549" w:type="dxa"/>
            <w:tcBorders>
              <w:top w:val="nil"/>
              <w:left w:val="single" w:sz="4" w:space="0" w:color="auto"/>
              <w:bottom w:val="single" w:sz="4" w:space="0" w:color="auto"/>
              <w:right w:val="single" w:sz="4" w:space="0" w:color="auto"/>
            </w:tcBorders>
            <w:shd w:val="clear" w:color="000000" w:fill="FFFFFF"/>
            <w:vAlign w:val="bottom"/>
          </w:tcPr>
          <w:p w14:paraId="4B1BCB4E" w14:textId="480F0D8B"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47</w:t>
            </w:r>
          </w:p>
        </w:tc>
        <w:tc>
          <w:tcPr>
            <w:tcW w:w="1286" w:type="dxa"/>
            <w:tcBorders>
              <w:top w:val="nil"/>
              <w:left w:val="single" w:sz="4" w:space="0" w:color="auto"/>
              <w:bottom w:val="single" w:sz="4" w:space="0" w:color="auto"/>
              <w:right w:val="single" w:sz="4" w:space="0" w:color="auto"/>
            </w:tcBorders>
            <w:shd w:val="clear" w:color="000000" w:fill="FFFFFF"/>
            <w:vAlign w:val="bottom"/>
          </w:tcPr>
          <w:p w14:paraId="045352FF"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60</w:t>
            </w:r>
          </w:p>
        </w:tc>
        <w:tc>
          <w:tcPr>
            <w:tcW w:w="1417" w:type="dxa"/>
            <w:tcBorders>
              <w:top w:val="nil"/>
              <w:left w:val="single" w:sz="4" w:space="0" w:color="auto"/>
              <w:bottom w:val="single" w:sz="4" w:space="0" w:color="auto"/>
              <w:right w:val="single" w:sz="4" w:space="0" w:color="auto"/>
            </w:tcBorders>
            <w:shd w:val="clear" w:color="000000" w:fill="FFFFFF"/>
            <w:vAlign w:val="bottom"/>
          </w:tcPr>
          <w:p w14:paraId="0BA3A415" w14:textId="4A3811EA"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w:t>
            </w:r>
            <w:r w:rsidR="00807754">
              <w:rPr>
                <w:rFonts w:eastAsia="Times New Roman" w:cs="Arial"/>
                <w:color w:val="000000"/>
                <w:sz w:val="18"/>
                <w:szCs w:val="18"/>
                <w:lang w:eastAsia="da-DK"/>
              </w:rPr>
              <w:t>0</w:t>
            </w:r>
          </w:p>
        </w:tc>
        <w:tc>
          <w:tcPr>
            <w:tcW w:w="1543" w:type="dxa"/>
            <w:gridSpan w:val="2"/>
            <w:tcBorders>
              <w:top w:val="nil"/>
              <w:left w:val="single" w:sz="4" w:space="0" w:color="auto"/>
              <w:bottom w:val="single" w:sz="4" w:space="0" w:color="auto"/>
              <w:right w:val="single" w:sz="4" w:space="0" w:color="auto"/>
            </w:tcBorders>
            <w:shd w:val="clear" w:color="000000" w:fill="FFFFFF"/>
            <w:vAlign w:val="bottom"/>
          </w:tcPr>
          <w:p w14:paraId="1FDA69E3" w14:textId="71D55226"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w:t>
            </w:r>
            <w:r w:rsidR="00807754">
              <w:rPr>
                <w:rFonts w:eastAsia="Times New Roman" w:cs="Arial"/>
                <w:color w:val="000000"/>
                <w:sz w:val="18"/>
                <w:szCs w:val="18"/>
                <w:lang w:eastAsia="da-DK"/>
              </w:rPr>
              <w:t>6</w:t>
            </w:r>
          </w:p>
        </w:tc>
      </w:tr>
      <w:tr w:rsidR="00A131B0" w:rsidRPr="00DA6D26" w14:paraId="61D5665C"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tcPr>
          <w:p w14:paraId="03325CC7"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Skiftesager</w:t>
            </w:r>
          </w:p>
        </w:tc>
        <w:tc>
          <w:tcPr>
            <w:tcW w:w="1549" w:type="dxa"/>
            <w:tcBorders>
              <w:top w:val="single" w:sz="4" w:space="0" w:color="auto"/>
              <w:left w:val="single" w:sz="4" w:space="0" w:color="auto"/>
              <w:bottom w:val="nil"/>
              <w:right w:val="single" w:sz="4" w:space="0" w:color="auto"/>
            </w:tcBorders>
            <w:shd w:val="clear" w:color="000000" w:fill="FFFFFF"/>
            <w:vAlign w:val="bottom"/>
          </w:tcPr>
          <w:p w14:paraId="3E1DFC69" w14:textId="77777777" w:rsidR="00A131B0" w:rsidRDefault="00A131B0" w:rsidP="00025B74">
            <w:pPr>
              <w:spacing w:after="0" w:line="240" w:lineRule="auto"/>
              <w:jc w:val="center"/>
              <w:rPr>
                <w:rFonts w:eastAsia="Times New Roman" w:cs="Arial"/>
                <w:color w:val="000000"/>
                <w:sz w:val="18"/>
                <w:szCs w:val="18"/>
                <w:lang w:eastAsia="da-DK"/>
              </w:rPr>
            </w:pPr>
          </w:p>
        </w:tc>
        <w:tc>
          <w:tcPr>
            <w:tcW w:w="1286" w:type="dxa"/>
            <w:tcBorders>
              <w:top w:val="single" w:sz="4" w:space="0" w:color="auto"/>
              <w:left w:val="single" w:sz="4" w:space="0" w:color="auto"/>
              <w:bottom w:val="nil"/>
              <w:right w:val="single" w:sz="4" w:space="0" w:color="auto"/>
            </w:tcBorders>
            <w:shd w:val="clear" w:color="000000" w:fill="FFFFFF"/>
            <w:vAlign w:val="bottom"/>
          </w:tcPr>
          <w:p w14:paraId="1F6911E1" w14:textId="77777777" w:rsidR="00A131B0" w:rsidRDefault="00A131B0" w:rsidP="00025B74">
            <w:pPr>
              <w:spacing w:after="0" w:line="240" w:lineRule="auto"/>
              <w:jc w:val="center"/>
              <w:rPr>
                <w:rFonts w:eastAsia="Times New Roman" w:cs="Arial"/>
                <w:color w:val="000000"/>
                <w:sz w:val="18"/>
                <w:szCs w:val="18"/>
                <w:lang w:eastAsia="da-DK"/>
              </w:rPr>
            </w:pPr>
          </w:p>
        </w:tc>
        <w:tc>
          <w:tcPr>
            <w:tcW w:w="1417" w:type="dxa"/>
            <w:tcBorders>
              <w:top w:val="single" w:sz="4" w:space="0" w:color="auto"/>
              <w:left w:val="single" w:sz="4" w:space="0" w:color="auto"/>
              <w:bottom w:val="nil"/>
              <w:right w:val="single" w:sz="4" w:space="0" w:color="auto"/>
            </w:tcBorders>
            <w:shd w:val="clear" w:color="000000" w:fill="FFFFFF"/>
            <w:vAlign w:val="bottom"/>
          </w:tcPr>
          <w:p w14:paraId="1CDFA507" w14:textId="77777777" w:rsidR="00A131B0" w:rsidRDefault="00A131B0" w:rsidP="00025B74">
            <w:pPr>
              <w:spacing w:after="0" w:line="240" w:lineRule="auto"/>
              <w:jc w:val="center"/>
              <w:rPr>
                <w:rFonts w:eastAsia="Times New Roman" w:cs="Arial"/>
                <w:color w:val="000000"/>
                <w:sz w:val="18"/>
                <w:szCs w:val="18"/>
                <w:lang w:eastAsia="da-DK"/>
              </w:rPr>
            </w:pPr>
          </w:p>
        </w:tc>
        <w:tc>
          <w:tcPr>
            <w:tcW w:w="1543" w:type="dxa"/>
            <w:gridSpan w:val="2"/>
            <w:tcBorders>
              <w:top w:val="single" w:sz="4" w:space="0" w:color="auto"/>
              <w:left w:val="single" w:sz="4" w:space="0" w:color="auto"/>
              <w:bottom w:val="nil"/>
              <w:right w:val="single" w:sz="4" w:space="0" w:color="auto"/>
            </w:tcBorders>
            <w:shd w:val="clear" w:color="000000" w:fill="FFFFFF"/>
            <w:vAlign w:val="bottom"/>
          </w:tcPr>
          <w:p w14:paraId="4ACAD18A" w14:textId="77777777" w:rsidR="00A131B0" w:rsidRDefault="00A131B0" w:rsidP="00025B74">
            <w:pPr>
              <w:spacing w:after="0" w:line="240" w:lineRule="auto"/>
              <w:jc w:val="center"/>
              <w:rPr>
                <w:rFonts w:eastAsia="Times New Roman" w:cs="Arial"/>
                <w:color w:val="000000"/>
                <w:sz w:val="18"/>
                <w:szCs w:val="18"/>
                <w:lang w:eastAsia="da-DK"/>
              </w:rPr>
            </w:pPr>
          </w:p>
        </w:tc>
      </w:tr>
      <w:tr w:rsidR="00A131B0" w:rsidRPr="00DA6D26" w14:paraId="19446672"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52C4BF59"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Boudlæg</w:t>
            </w:r>
          </w:p>
        </w:tc>
        <w:tc>
          <w:tcPr>
            <w:tcW w:w="1549" w:type="dxa"/>
            <w:tcBorders>
              <w:top w:val="nil"/>
              <w:left w:val="single" w:sz="4" w:space="0" w:color="auto"/>
              <w:bottom w:val="nil"/>
              <w:right w:val="single" w:sz="4" w:space="0" w:color="auto"/>
            </w:tcBorders>
            <w:shd w:val="clear" w:color="000000" w:fill="FFFFFF"/>
            <w:vAlign w:val="bottom"/>
          </w:tcPr>
          <w:p w14:paraId="60ED90B2" w14:textId="58C2495B"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33</w:t>
            </w:r>
          </w:p>
        </w:tc>
        <w:tc>
          <w:tcPr>
            <w:tcW w:w="1286" w:type="dxa"/>
            <w:tcBorders>
              <w:top w:val="nil"/>
              <w:left w:val="single" w:sz="4" w:space="0" w:color="auto"/>
              <w:bottom w:val="nil"/>
              <w:right w:val="single" w:sz="4" w:space="0" w:color="auto"/>
            </w:tcBorders>
            <w:shd w:val="clear" w:color="000000" w:fill="FFFFFF"/>
            <w:vAlign w:val="bottom"/>
          </w:tcPr>
          <w:p w14:paraId="14D4F4ED"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33</w:t>
            </w:r>
          </w:p>
        </w:tc>
        <w:tc>
          <w:tcPr>
            <w:tcW w:w="1417" w:type="dxa"/>
            <w:tcBorders>
              <w:top w:val="nil"/>
              <w:left w:val="single" w:sz="4" w:space="0" w:color="auto"/>
              <w:bottom w:val="nil"/>
              <w:right w:val="single" w:sz="4" w:space="0" w:color="auto"/>
            </w:tcBorders>
            <w:shd w:val="clear" w:color="000000" w:fill="FFFFFF"/>
            <w:vAlign w:val="bottom"/>
          </w:tcPr>
          <w:p w14:paraId="48C4F007" w14:textId="4090A9D3"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w:t>
            </w:r>
            <w:r w:rsidR="00807754">
              <w:rPr>
                <w:rFonts w:eastAsia="Times New Roman" w:cs="Arial"/>
                <w:color w:val="000000"/>
                <w:sz w:val="18"/>
                <w:szCs w:val="18"/>
                <w:lang w:eastAsia="da-DK"/>
              </w:rPr>
              <w:t>9</w:t>
            </w:r>
          </w:p>
        </w:tc>
        <w:tc>
          <w:tcPr>
            <w:tcW w:w="1543" w:type="dxa"/>
            <w:gridSpan w:val="2"/>
            <w:tcBorders>
              <w:top w:val="nil"/>
              <w:left w:val="single" w:sz="4" w:space="0" w:color="auto"/>
              <w:bottom w:val="nil"/>
              <w:right w:val="single" w:sz="4" w:space="0" w:color="auto"/>
            </w:tcBorders>
            <w:shd w:val="clear" w:color="000000" w:fill="FFFFFF"/>
            <w:vAlign w:val="bottom"/>
          </w:tcPr>
          <w:p w14:paraId="463924C5" w14:textId="29F8165E"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w:t>
            </w:r>
            <w:r w:rsidR="00807754">
              <w:rPr>
                <w:rFonts w:eastAsia="Times New Roman" w:cs="Arial"/>
                <w:color w:val="000000"/>
                <w:sz w:val="18"/>
                <w:szCs w:val="18"/>
                <w:lang w:eastAsia="da-DK"/>
              </w:rPr>
              <w:t>5</w:t>
            </w:r>
          </w:p>
        </w:tc>
      </w:tr>
      <w:tr w:rsidR="00A131B0" w:rsidRPr="00DA6D26" w14:paraId="6948F2AE"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701AE4D3"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Uskiftet bo</w:t>
            </w:r>
          </w:p>
        </w:tc>
        <w:tc>
          <w:tcPr>
            <w:tcW w:w="1549" w:type="dxa"/>
            <w:tcBorders>
              <w:top w:val="nil"/>
              <w:left w:val="single" w:sz="4" w:space="0" w:color="auto"/>
              <w:bottom w:val="nil"/>
              <w:right w:val="single" w:sz="4" w:space="0" w:color="auto"/>
            </w:tcBorders>
            <w:shd w:val="clear" w:color="000000" w:fill="FFFFFF"/>
            <w:vAlign w:val="bottom"/>
          </w:tcPr>
          <w:p w14:paraId="52C96272" w14:textId="78AC917A"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51</w:t>
            </w:r>
          </w:p>
        </w:tc>
        <w:tc>
          <w:tcPr>
            <w:tcW w:w="1286" w:type="dxa"/>
            <w:tcBorders>
              <w:top w:val="nil"/>
              <w:left w:val="single" w:sz="4" w:space="0" w:color="auto"/>
              <w:bottom w:val="nil"/>
              <w:right w:val="single" w:sz="4" w:space="0" w:color="auto"/>
            </w:tcBorders>
            <w:shd w:val="clear" w:color="000000" w:fill="FFFFFF"/>
            <w:vAlign w:val="bottom"/>
          </w:tcPr>
          <w:p w14:paraId="12D2898E"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51</w:t>
            </w:r>
          </w:p>
        </w:tc>
        <w:tc>
          <w:tcPr>
            <w:tcW w:w="1417" w:type="dxa"/>
            <w:tcBorders>
              <w:top w:val="nil"/>
              <w:left w:val="single" w:sz="4" w:space="0" w:color="auto"/>
              <w:bottom w:val="nil"/>
              <w:right w:val="single" w:sz="4" w:space="0" w:color="auto"/>
            </w:tcBorders>
            <w:shd w:val="clear" w:color="000000" w:fill="FFFFFF"/>
            <w:vAlign w:val="bottom"/>
          </w:tcPr>
          <w:p w14:paraId="31F3D3C5" w14:textId="7923B89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w:t>
            </w:r>
            <w:r w:rsidR="00807754">
              <w:rPr>
                <w:rFonts w:eastAsia="Times New Roman" w:cs="Arial"/>
                <w:color w:val="000000"/>
                <w:sz w:val="18"/>
                <w:szCs w:val="18"/>
                <w:lang w:eastAsia="da-DK"/>
              </w:rPr>
              <w:t>6</w:t>
            </w:r>
          </w:p>
        </w:tc>
        <w:tc>
          <w:tcPr>
            <w:tcW w:w="1543" w:type="dxa"/>
            <w:gridSpan w:val="2"/>
            <w:tcBorders>
              <w:top w:val="nil"/>
              <w:left w:val="single" w:sz="4" w:space="0" w:color="auto"/>
              <w:bottom w:val="nil"/>
              <w:right w:val="single" w:sz="4" w:space="0" w:color="auto"/>
            </w:tcBorders>
            <w:shd w:val="clear" w:color="000000" w:fill="FFFFFF"/>
            <w:vAlign w:val="bottom"/>
          </w:tcPr>
          <w:p w14:paraId="720FF578" w14:textId="00DED369"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w:t>
            </w:r>
            <w:r w:rsidR="00807754">
              <w:rPr>
                <w:rFonts w:eastAsia="Times New Roman" w:cs="Arial"/>
                <w:color w:val="000000"/>
                <w:sz w:val="18"/>
                <w:szCs w:val="18"/>
                <w:lang w:eastAsia="da-DK"/>
              </w:rPr>
              <w:t>6</w:t>
            </w:r>
          </w:p>
        </w:tc>
      </w:tr>
      <w:tr w:rsidR="00A131B0" w:rsidRPr="00DA6D26" w14:paraId="3F642351"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tcPr>
          <w:p w14:paraId="2E92E13E"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Privat skifte</w:t>
            </w:r>
          </w:p>
        </w:tc>
        <w:tc>
          <w:tcPr>
            <w:tcW w:w="1549" w:type="dxa"/>
            <w:tcBorders>
              <w:top w:val="nil"/>
              <w:left w:val="single" w:sz="4" w:space="0" w:color="auto"/>
              <w:bottom w:val="nil"/>
              <w:right w:val="single" w:sz="4" w:space="0" w:color="auto"/>
            </w:tcBorders>
            <w:shd w:val="clear" w:color="000000" w:fill="FFFFFF"/>
            <w:vAlign w:val="bottom"/>
          </w:tcPr>
          <w:p w14:paraId="53D7CDCE" w14:textId="3FCAF41C"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291</w:t>
            </w:r>
          </w:p>
        </w:tc>
        <w:tc>
          <w:tcPr>
            <w:tcW w:w="1286" w:type="dxa"/>
            <w:tcBorders>
              <w:top w:val="nil"/>
              <w:left w:val="single" w:sz="4" w:space="0" w:color="auto"/>
              <w:bottom w:val="nil"/>
              <w:right w:val="single" w:sz="4" w:space="0" w:color="auto"/>
            </w:tcBorders>
            <w:shd w:val="clear" w:color="000000" w:fill="FFFFFF"/>
            <w:vAlign w:val="bottom"/>
          </w:tcPr>
          <w:p w14:paraId="18FF4037"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316</w:t>
            </w:r>
          </w:p>
        </w:tc>
        <w:tc>
          <w:tcPr>
            <w:tcW w:w="1417" w:type="dxa"/>
            <w:tcBorders>
              <w:top w:val="nil"/>
              <w:left w:val="single" w:sz="4" w:space="0" w:color="auto"/>
              <w:bottom w:val="nil"/>
              <w:right w:val="single" w:sz="4" w:space="0" w:color="auto"/>
            </w:tcBorders>
            <w:shd w:val="clear" w:color="000000" w:fill="FFFFFF"/>
            <w:vAlign w:val="bottom"/>
          </w:tcPr>
          <w:p w14:paraId="134F326F" w14:textId="3C64103D"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w:t>
            </w:r>
            <w:r w:rsidR="00807754">
              <w:rPr>
                <w:rFonts w:eastAsia="Times New Roman" w:cs="Arial"/>
                <w:color w:val="000000"/>
                <w:sz w:val="18"/>
                <w:szCs w:val="18"/>
                <w:lang w:eastAsia="da-DK"/>
              </w:rPr>
              <w:t>42</w:t>
            </w:r>
          </w:p>
        </w:tc>
        <w:tc>
          <w:tcPr>
            <w:tcW w:w="1543" w:type="dxa"/>
            <w:gridSpan w:val="2"/>
            <w:tcBorders>
              <w:top w:val="nil"/>
              <w:left w:val="single" w:sz="4" w:space="0" w:color="auto"/>
              <w:bottom w:val="nil"/>
              <w:right w:val="single" w:sz="4" w:space="0" w:color="auto"/>
            </w:tcBorders>
            <w:shd w:val="clear" w:color="000000" w:fill="FFFFFF"/>
            <w:vAlign w:val="bottom"/>
          </w:tcPr>
          <w:p w14:paraId="604E857E" w14:textId="6CC60E35"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31</w:t>
            </w:r>
            <w:r w:rsidR="00807754">
              <w:rPr>
                <w:rFonts w:eastAsia="Times New Roman" w:cs="Arial"/>
                <w:color w:val="000000"/>
                <w:sz w:val="18"/>
                <w:szCs w:val="18"/>
                <w:lang w:eastAsia="da-DK"/>
              </w:rPr>
              <w:t>0</w:t>
            </w:r>
          </w:p>
        </w:tc>
      </w:tr>
      <w:tr w:rsidR="00A131B0" w:rsidRPr="00DA6D26" w14:paraId="6C3EAC44"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tcPr>
          <w:p w14:paraId="7FABAD85" w14:textId="77777777" w:rsidR="00A131B0" w:rsidRDefault="00A131B0"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Forenklet privat skifte</w:t>
            </w:r>
          </w:p>
        </w:tc>
        <w:tc>
          <w:tcPr>
            <w:tcW w:w="1549" w:type="dxa"/>
            <w:tcBorders>
              <w:top w:val="nil"/>
              <w:left w:val="single" w:sz="4" w:space="0" w:color="auto"/>
              <w:bottom w:val="single" w:sz="4" w:space="0" w:color="auto"/>
              <w:right w:val="single" w:sz="4" w:space="0" w:color="auto"/>
            </w:tcBorders>
            <w:shd w:val="clear" w:color="000000" w:fill="FFFFFF"/>
            <w:vAlign w:val="bottom"/>
          </w:tcPr>
          <w:p w14:paraId="782CB203" w14:textId="716A2A6A" w:rsidR="00A131B0" w:rsidRDefault="00BF3E05"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56</w:t>
            </w:r>
          </w:p>
        </w:tc>
        <w:tc>
          <w:tcPr>
            <w:tcW w:w="1286" w:type="dxa"/>
            <w:tcBorders>
              <w:top w:val="nil"/>
              <w:left w:val="single" w:sz="4" w:space="0" w:color="auto"/>
              <w:bottom w:val="single" w:sz="4" w:space="0" w:color="auto"/>
              <w:right w:val="single" w:sz="4" w:space="0" w:color="auto"/>
            </w:tcBorders>
            <w:shd w:val="clear" w:color="000000" w:fill="FFFFFF"/>
            <w:vAlign w:val="bottom"/>
          </w:tcPr>
          <w:p w14:paraId="65B6101A" w14:textId="77777777"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53</w:t>
            </w:r>
          </w:p>
        </w:tc>
        <w:tc>
          <w:tcPr>
            <w:tcW w:w="1417" w:type="dxa"/>
            <w:tcBorders>
              <w:top w:val="nil"/>
              <w:left w:val="single" w:sz="4" w:space="0" w:color="auto"/>
              <w:bottom w:val="single" w:sz="4" w:space="0" w:color="auto"/>
              <w:right w:val="single" w:sz="4" w:space="0" w:color="auto"/>
            </w:tcBorders>
            <w:shd w:val="clear" w:color="000000" w:fill="FFFFFF"/>
            <w:vAlign w:val="bottom"/>
          </w:tcPr>
          <w:p w14:paraId="1494AEC2" w14:textId="1F56E541" w:rsidR="00A131B0" w:rsidRDefault="00A131B0"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w:t>
            </w:r>
            <w:r w:rsidR="00807754">
              <w:rPr>
                <w:rFonts w:eastAsia="Times New Roman" w:cs="Arial"/>
                <w:color w:val="000000"/>
                <w:sz w:val="18"/>
                <w:szCs w:val="18"/>
                <w:lang w:eastAsia="da-DK"/>
              </w:rPr>
              <w:t>8</w:t>
            </w:r>
          </w:p>
        </w:tc>
        <w:tc>
          <w:tcPr>
            <w:tcW w:w="1543" w:type="dxa"/>
            <w:gridSpan w:val="2"/>
            <w:tcBorders>
              <w:top w:val="nil"/>
              <w:left w:val="single" w:sz="4" w:space="0" w:color="auto"/>
              <w:bottom w:val="single" w:sz="4" w:space="0" w:color="auto"/>
              <w:right w:val="single" w:sz="4" w:space="0" w:color="auto"/>
            </w:tcBorders>
            <w:shd w:val="clear" w:color="000000" w:fill="FFFFFF"/>
            <w:vAlign w:val="bottom"/>
          </w:tcPr>
          <w:p w14:paraId="2700FEE0" w14:textId="7AEF9FB0" w:rsidR="00A131B0"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65</w:t>
            </w:r>
          </w:p>
        </w:tc>
      </w:tr>
    </w:tbl>
    <w:p w14:paraId="3B63A530" w14:textId="77777777" w:rsidR="00A131B0" w:rsidRDefault="00A131B0" w:rsidP="00A131B0"/>
    <w:p w14:paraId="08A88E02" w14:textId="2BE383CE" w:rsidR="00B86A1A" w:rsidRDefault="00B86A1A" w:rsidP="00B86A1A">
      <w:pPr>
        <w:pStyle w:val="Overskrift3"/>
      </w:pPr>
      <w:r>
        <w:t>2.3</w:t>
      </w:r>
      <w:r w:rsidRPr="004E6E03">
        <w:t xml:space="preserve">: </w:t>
      </w:r>
      <w:r>
        <w:t>M</w:t>
      </w:r>
      <w:r w:rsidRPr="004E6E03">
        <w:t>ålopfylde</w:t>
      </w:r>
      <w:r>
        <w:t xml:space="preserve">lse </w:t>
      </w:r>
      <w:r w:rsidR="00AF72FE">
        <w:t xml:space="preserve">særligt </w:t>
      </w:r>
      <w:r>
        <w:t>for VVV-sager og fast-track sager om ungdomskriminalitet</w:t>
      </w:r>
    </w:p>
    <w:p w14:paraId="4680FE6E" w14:textId="4D9FE627" w:rsidR="00025B74" w:rsidRDefault="00025B74" w:rsidP="00025B74"/>
    <w:p w14:paraId="0A4D396B" w14:textId="14EBA4CA" w:rsidR="00AF72FE" w:rsidRDefault="00213E1E" w:rsidP="00025B74">
      <w:r>
        <w:t xml:space="preserve">VVV-sager er en samlebetegnelse for de straffesager, der er særligt prioriterede volds-, voldtægts- eller våbensager. Politisk er der fastsat en målsætning om, at disse sager skal afsluttes senest 37 dage efter, at de er modtaget i retten fra anklagemyndigheden. Fast-track sager om ungdomskriminalitet er straffesager, hvor der efter afslutning af straffesagen i retten kan blive tale om, at </w:t>
      </w:r>
      <w:r w:rsidR="00076EB7">
        <w:t xml:space="preserve">sagen </w:t>
      </w:r>
      <w:r>
        <w:t xml:space="preserve">efterfølgende </w:t>
      </w:r>
      <w:r w:rsidR="00076EB7">
        <w:t xml:space="preserve">skal </w:t>
      </w:r>
      <w:r>
        <w:t>behandl</w:t>
      </w:r>
      <w:r w:rsidR="00076EB7">
        <w:t>es i</w:t>
      </w:r>
      <w:r>
        <w:t xml:space="preserve"> Ungdomskriminalitetsnævnet. Målsætningen for disse sager er ligeledes, at </w:t>
      </w:r>
      <w:r w:rsidR="00076EB7">
        <w:t>straffesagen</w:t>
      </w:r>
      <w:r>
        <w:t xml:space="preserve"> skal være afsluttet senest 37 dage efter modtagelsen i retten. </w:t>
      </w:r>
    </w:p>
    <w:p w14:paraId="5806E211" w14:textId="61031D64" w:rsidR="00AF72FE" w:rsidRDefault="00AF72FE" w:rsidP="00025B74"/>
    <w:p w14:paraId="4F8B71AC" w14:textId="1E312012" w:rsidR="00213E1E" w:rsidRDefault="00213E1E" w:rsidP="00025B74">
      <w:r>
        <w:t xml:space="preserve">Som det fremgår af tabel 3 og </w:t>
      </w:r>
      <w:r w:rsidR="00E61C4F">
        <w:t>5,</w:t>
      </w:r>
      <w:r>
        <w:t xml:space="preserve"> er det ligesom i 2021 ikke lykkes retten at opfylde mål</w:t>
      </w:r>
      <w:r w:rsidR="00076EB7">
        <w:t>tallet</w:t>
      </w:r>
      <w:r>
        <w:t xml:space="preserve"> for behandlingen af disse sager. Mål</w:t>
      </w:r>
      <w:r w:rsidR="00076EB7">
        <w:t>et</w:t>
      </w:r>
      <w:r>
        <w:t xml:space="preserve"> er, at 59 % af sagerne skal behandles inden for 37 dage</w:t>
      </w:r>
      <w:r w:rsidR="00884A33">
        <w:t xml:space="preserve">. </w:t>
      </w:r>
      <w:r>
        <w:t xml:space="preserve">Opfyldelsesgraden </w:t>
      </w:r>
      <w:r w:rsidR="00884A33">
        <w:t xml:space="preserve">ved retten var i 2022 </w:t>
      </w:r>
      <w:r>
        <w:t>på 50 %,</w:t>
      </w:r>
      <w:r w:rsidR="00884A33">
        <w:t xml:space="preserve"> mens den i 2021 var på 49 %.</w:t>
      </w:r>
    </w:p>
    <w:p w14:paraId="1EF9D0D2" w14:textId="7D1C9C2A" w:rsidR="00AF72FE" w:rsidRDefault="00AF72FE" w:rsidP="00025B74">
      <w:r>
        <w:lastRenderedPageBreak/>
        <w:t>Tabel 5</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549"/>
        <w:gridCol w:w="1286"/>
        <w:gridCol w:w="1134"/>
        <w:gridCol w:w="1826"/>
      </w:tblGrid>
      <w:tr w:rsidR="00025B74" w:rsidRPr="00DA6D26" w14:paraId="35F76A7B" w14:textId="77777777" w:rsidTr="00025B74">
        <w:trPr>
          <w:trHeight w:val="682"/>
          <w:jc w:val="center"/>
        </w:trPr>
        <w:tc>
          <w:tcPr>
            <w:tcW w:w="6658" w:type="dxa"/>
            <w:gridSpan w:val="3"/>
            <w:tcBorders>
              <w:top w:val="single" w:sz="4" w:space="0" w:color="auto"/>
              <w:left w:val="single" w:sz="4" w:space="0" w:color="auto"/>
              <w:bottom w:val="single" w:sz="4" w:space="0" w:color="auto"/>
              <w:right w:val="nil"/>
            </w:tcBorders>
            <w:shd w:val="clear" w:color="auto" w:fill="001758"/>
            <w:noWrap/>
            <w:hideMark/>
          </w:tcPr>
          <w:p w14:paraId="5DADA949" w14:textId="3656FBBC" w:rsidR="00025B74" w:rsidRPr="00DA6D26" w:rsidRDefault="00025B74" w:rsidP="00025B74">
            <w:pPr>
              <w:spacing w:after="0" w:line="240" w:lineRule="auto"/>
              <w:rPr>
                <w:rFonts w:eastAsia="Times New Roman" w:cs="Arial"/>
                <w:b/>
                <w:bCs/>
                <w:color w:val="FFFFFF"/>
                <w:szCs w:val="24"/>
                <w:lang w:eastAsia="da-DK"/>
              </w:rPr>
            </w:pPr>
            <w:r>
              <w:rPr>
                <w:rFonts w:eastAsia="Times New Roman" w:cs="Arial"/>
                <w:color w:val="FFFFFF"/>
                <w:szCs w:val="24"/>
                <w:lang w:eastAsia="da-DK"/>
              </w:rPr>
              <w:t>Målopfyldelse i forhold til afgørelsestider i 2022</w:t>
            </w:r>
            <w:r w:rsidRPr="00DA6D26">
              <w:rPr>
                <w:rFonts w:eastAsia="Times New Roman" w:cs="Arial"/>
                <w:color w:val="FFFFFF"/>
                <w:szCs w:val="24"/>
                <w:lang w:eastAsia="da-DK"/>
              </w:rPr>
              <w:t> </w:t>
            </w:r>
          </w:p>
        </w:tc>
        <w:tc>
          <w:tcPr>
            <w:tcW w:w="1134" w:type="dxa"/>
            <w:tcBorders>
              <w:top w:val="single" w:sz="4" w:space="0" w:color="auto"/>
              <w:left w:val="nil"/>
              <w:bottom w:val="single" w:sz="4" w:space="0" w:color="auto"/>
              <w:right w:val="single" w:sz="4" w:space="0" w:color="auto"/>
            </w:tcBorders>
            <w:shd w:val="clear" w:color="auto" w:fill="001758"/>
          </w:tcPr>
          <w:p w14:paraId="6A4441DD" w14:textId="77777777" w:rsidR="00025B74" w:rsidRDefault="00025B74" w:rsidP="00025B74">
            <w:pPr>
              <w:spacing w:after="0" w:line="240" w:lineRule="auto"/>
              <w:jc w:val="center"/>
              <w:rPr>
                <w:rFonts w:eastAsia="Times New Roman" w:cs="Arial"/>
                <w:color w:val="FFFFFF"/>
                <w:szCs w:val="24"/>
                <w:lang w:eastAsia="da-DK"/>
              </w:rPr>
            </w:pPr>
          </w:p>
        </w:tc>
        <w:tc>
          <w:tcPr>
            <w:tcW w:w="1826" w:type="dxa"/>
            <w:tcBorders>
              <w:left w:val="single" w:sz="4" w:space="0" w:color="auto"/>
              <w:bottom w:val="single" w:sz="4" w:space="0" w:color="auto"/>
            </w:tcBorders>
            <w:shd w:val="clear" w:color="auto" w:fill="001758"/>
          </w:tcPr>
          <w:p w14:paraId="579FAE26" w14:textId="77777777" w:rsidR="00025B74" w:rsidRPr="00905666" w:rsidRDefault="00025B74" w:rsidP="00025B74">
            <w:pPr>
              <w:spacing w:after="0" w:line="240" w:lineRule="auto"/>
              <w:jc w:val="center"/>
              <w:rPr>
                <w:rFonts w:eastAsia="Times New Roman" w:cs="Arial"/>
                <w:color w:val="FFFFFF"/>
                <w:sz w:val="20"/>
                <w:szCs w:val="20"/>
                <w:lang w:eastAsia="da-DK"/>
              </w:rPr>
            </w:pPr>
            <w:r w:rsidRPr="00905666">
              <w:rPr>
                <w:rFonts w:eastAsia="Times New Roman" w:cs="Arial"/>
                <w:color w:val="FFFFFF"/>
                <w:sz w:val="20"/>
                <w:szCs w:val="20"/>
                <w:lang w:eastAsia="da-DK"/>
              </w:rPr>
              <w:t>Alle byretter</w:t>
            </w:r>
          </w:p>
          <w:p w14:paraId="23E8D31B" w14:textId="362120BB" w:rsidR="00025B74" w:rsidRPr="00337DF9" w:rsidRDefault="00025B74" w:rsidP="00025B74">
            <w:pPr>
              <w:spacing w:after="0" w:line="240" w:lineRule="auto"/>
              <w:jc w:val="center"/>
              <w:rPr>
                <w:rFonts w:eastAsia="Times New Roman" w:cs="Arial"/>
                <w:color w:val="FFFFFF"/>
                <w:szCs w:val="24"/>
                <w:lang w:eastAsia="da-DK"/>
              </w:rPr>
            </w:pPr>
            <w:r w:rsidRPr="00905666">
              <w:rPr>
                <w:rFonts w:eastAsia="Times New Roman" w:cs="Arial"/>
                <w:color w:val="FFFFFF"/>
                <w:sz w:val="20"/>
                <w:szCs w:val="20"/>
                <w:lang w:eastAsia="da-DK"/>
              </w:rPr>
              <w:t>Resultater i 202</w:t>
            </w:r>
            <w:r>
              <w:rPr>
                <w:rFonts w:eastAsia="Times New Roman" w:cs="Arial"/>
                <w:color w:val="FFFFFF"/>
                <w:sz w:val="20"/>
                <w:szCs w:val="20"/>
                <w:lang w:eastAsia="da-DK"/>
              </w:rPr>
              <w:t>2</w:t>
            </w:r>
          </w:p>
        </w:tc>
      </w:tr>
      <w:tr w:rsidR="00025B74" w:rsidRPr="00DA6D26" w14:paraId="675DA353"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auto" w:fill="001758"/>
            <w:noWrap/>
            <w:vAlign w:val="bottom"/>
          </w:tcPr>
          <w:p w14:paraId="6FBCC8F2" w14:textId="77777777" w:rsidR="00025B74" w:rsidRPr="00DA6D26" w:rsidRDefault="00025B74" w:rsidP="00025B74">
            <w:pPr>
              <w:spacing w:after="0" w:line="240" w:lineRule="auto"/>
              <w:jc w:val="center"/>
              <w:rPr>
                <w:rFonts w:eastAsia="Times New Roman" w:cs="Arial"/>
                <w:color w:val="FFFFFF"/>
                <w:sz w:val="16"/>
                <w:szCs w:val="16"/>
                <w:lang w:eastAsia="da-DK"/>
              </w:rPr>
            </w:pPr>
          </w:p>
        </w:tc>
        <w:tc>
          <w:tcPr>
            <w:tcW w:w="1549" w:type="dxa"/>
            <w:tcBorders>
              <w:top w:val="nil"/>
              <w:left w:val="single" w:sz="4" w:space="0" w:color="auto"/>
              <w:bottom w:val="nil"/>
              <w:right w:val="nil"/>
            </w:tcBorders>
            <w:shd w:val="clear" w:color="auto" w:fill="001758"/>
            <w:noWrap/>
            <w:vAlign w:val="bottom"/>
          </w:tcPr>
          <w:p w14:paraId="3875EB11"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Målsætning</w:t>
            </w:r>
          </w:p>
        </w:tc>
        <w:tc>
          <w:tcPr>
            <w:tcW w:w="2420" w:type="dxa"/>
            <w:gridSpan w:val="2"/>
            <w:vMerge w:val="restart"/>
            <w:tcBorders>
              <w:top w:val="nil"/>
              <w:left w:val="nil"/>
              <w:bottom w:val="nil"/>
              <w:right w:val="single" w:sz="4" w:space="0" w:color="auto"/>
            </w:tcBorders>
            <w:shd w:val="clear" w:color="auto" w:fill="001758"/>
            <w:noWrap/>
            <w:vAlign w:val="bottom"/>
          </w:tcPr>
          <w:p w14:paraId="1EC7CE75"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Resultat</w:t>
            </w:r>
          </w:p>
          <w:p w14:paraId="72482BD4"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p w14:paraId="55C64F3D" w14:textId="5EC28078" w:rsidR="00025B74" w:rsidRPr="00DA6D26" w:rsidRDefault="00025B74" w:rsidP="00025B74">
            <w:pPr>
              <w:spacing w:after="0" w:line="240" w:lineRule="auto"/>
              <w:rPr>
                <w:rFonts w:eastAsia="Times New Roman" w:cs="Arial"/>
                <w:b/>
                <w:bCs/>
                <w:color w:val="FFFFFF"/>
                <w:sz w:val="16"/>
                <w:szCs w:val="16"/>
                <w:lang w:eastAsia="da-DK"/>
              </w:rPr>
            </w:pPr>
            <w:r>
              <w:rPr>
                <w:rFonts w:eastAsia="Times New Roman" w:cs="Arial"/>
                <w:b/>
                <w:bCs/>
                <w:color w:val="FFFFFF"/>
                <w:sz w:val="16"/>
                <w:szCs w:val="16"/>
                <w:lang w:eastAsia="da-DK"/>
              </w:rPr>
              <w:t xml:space="preserve">          2022                 2021</w:t>
            </w:r>
          </w:p>
        </w:tc>
        <w:tc>
          <w:tcPr>
            <w:tcW w:w="1826" w:type="dxa"/>
            <w:vMerge w:val="restart"/>
            <w:tcBorders>
              <w:left w:val="single" w:sz="4" w:space="0" w:color="auto"/>
            </w:tcBorders>
            <w:shd w:val="clear" w:color="auto" w:fill="001758"/>
          </w:tcPr>
          <w:p w14:paraId="33DAAE4E"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Gennemsnit</w:t>
            </w:r>
          </w:p>
        </w:tc>
      </w:tr>
      <w:tr w:rsidR="00025B74" w:rsidRPr="00DA6D26" w14:paraId="12134BB0"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auto" w:fill="001758"/>
            <w:noWrap/>
            <w:vAlign w:val="bottom"/>
            <w:hideMark/>
          </w:tcPr>
          <w:p w14:paraId="0E4FA1D0" w14:textId="77777777" w:rsidR="00025B74" w:rsidRPr="00DA6D26" w:rsidRDefault="00025B74"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1549" w:type="dxa"/>
            <w:tcBorders>
              <w:top w:val="nil"/>
              <w:left w:val="single" w:sz="4" w:space="0" w:color="auto"/>
              <w:bottom w:val="nil"/>
              <w:right w:val="nil"/>
            </w:tcBorders>
            <w:shd w:val="clear" w:color="auto" w:fill="001758"/>
            <w:noWrap/>
            <w:vAlign w:val="bottom"/>
            <w:hideMark/>
          </w:tcPr>
          <w:p w14:paraId="1FFF694E"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p>
        </w:tc>
        <w:tc>
          <w:tcPr>
            <w:tcW w:w="2420" w:type="dxa"/>
            <w:gridSpan w:val="2"/>
            <w:vMerge/>
            <w:tcBorders>
              <w:left w:val="nil"/>
            </w:tcBorders>
            <w:shd w:val="clear" w:color="000000" w:fill="0A1E46"/>
            <w:noWrap/>
            <w:vAlign w:val="bottom"/>
            <w:hideMark/>
          </w:tcPr>
          <w:p w14:paraId="2477866A" w14:textId="77777777" w:rsidR="00025B74" w:rsidRPr="00DA6D26" w:rsidRDefault="00025B74" w:rsidP="00025B74">
            <w:pPr>
              <w:spacing w:after="0" w:line="240" w:lineRule="auto"/>
              <w:jc w:val="center"/>
              <w:rPr>
                <w:rFonts w:eastAsia="Times New Roman" w:cs="Arial"/>
                <w:b/>
                <w:bCs/>
                <w:color w:val="FFFFFF"/>
                <w:sz w:val="16"/>
                <w:szCs w:val="16"/>
                <w:lang w:eastAsia="da-DK"/>
              </w:rPr>
            </w:pPr>
          </w:p>
        </w:tc>
        <w:tc>
          <w:tcPr>
            <w:tcW w:w="1826" w:type="dxa"/>
            <w:vMerge/>
            <w:tcBorders>
              <w:bottom w:val="single" w:sz="4" w:space="0" w:color="auto"/>
            </w:tcBorders>
            <w:shd w:val="clear" w:color="000000" w:fill="0A1E46"/>
          </w:tcPr>
          <w:p w14:paraId="186C6960" w14:textId="77777777" w:rsidR="00025B74" w:rsidRPr="00DA6D26" w:rsidRDefault="00025B74" w:rsidP="00025B74">
            <w:pPr>
              <w:spacing w:after="0" w:line="240" w:lineRule="auto"/>
              <w:jc w:val="center"/>
              <w:rPr>
                <w:rFonts w:eastAsia="Times New Roman" w:cs="Arial"/>
                <w:b/>
                <w:bCs/>
                <w:color w:val="FFFFFF"/>
                <w:sz w:val="16"/>
                <w:szCs w:val="16"/>
                <w:lang w:eastAsia="da-DK"/>
              </w:rPr>
            </w:pPr>
          </w:p>
        </w:tc>
      </w:tr>
      <w:tr w:rsidR="00025B74" w:rsidRPr="00DA6D26" w14:paraId="6D5A95B4"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hideMark/>
          </w:tcPr>
          <w:p w14:paraId="094B612E"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Voldssager</w:t>
            </w:r>
          </w:p>
        </w:tc>
        <w:tc>
          <w:tcPr>
            <w:tcW w:w="1549" w:type="dxa"/>
            <w:tcBorders>
              <w:top w:val="nil"/>
              <w:left w:val="single" w:sz="4" w:space="0" w:color="auto"/>
              <w:bottom w:val="nil"/>
              <w:right w:val="single" w:sz="4" w:space="0" w:color="auto"/>
            </w:tcBorders>
            <w:shd w:val="clear" w:color="000000" w:fill="FFFFFF"/>
            <w:vAlign w:val="bottom"/>
            <w:hideMark/>
          </w:tcPr>
          <w:p w14:paraId="2BDBC4B4"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&lt; 37 dage</w:t>
            </w:r>
          </w:p>
        </w:tc>
        <w:tc>
          <w:tcPr>
            <w:tcW w:w="1286" w:type="dxa"/>
            <w:tcBorders>
              <w:top w:val="nil"/>
              <w:left w:val="single" w:sz="4" w:space="0" w:color="auto"/>
              <w:bottom w:val="nil"/>
              <w:right w:val="single" w:sz="4" w:space="0" w:color="auto"/>
            </w:tcBorders>
            <w:shd w:val="clear" w:color="000000" w:fill="FFFFFF"/>
            <w:vAlign w:val="bottom"/>
            <w:hideMark/>
          </w:tcPr>
          <w:p w14:paraId="29160090" w14:textId="3CEC2A62" w:rsidR="00025B74" w:rsidRPr="00DA6D26"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44</w:t>
            </w:r>
            <w:r w:rsidR="00025B74">
              <w:rPr>
                <w:rFonts w:eastAsia="Times New Roman" w:cs="Arial"/>
                <w:color w:val="000000"/>
                <w:sz w:val="18"/>
                <w:szCs w:val="18"/>
                <w:lang w:eastAsia="da-DK"/>
              </w:rPr>
              <w:t>%</w:t>
            </w:r>
          </w:p>
        </w:tc>
        <w:tc>
          <w:tcPr>
            <w:tcW w:w="1134" w:type="dxa"/>
            <w:tcBorders>
              <w:top w:val="nil"/>
              <w:left w:val="single" w:sz="4" w:space="0" w:color="auto"/>
              <w:bottom w:val="nil"/>
              <w:right w:val="single" w:sz="4" w:space="0" w:color="auto"/>
            </w:tcBorders>
            <w:shd w:val="clear" w:color="000000" w:fill="FFFFFF"/>
            <w:vAlign w:val="bottom"/>
          </w:tcPr>
          <w:p w14:paraId="4C205F9D"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46%</w:t>
            </w:r>
          </w:p>
        </w:tc>
        <w:tc>
          <w:tcPr>
            <w:tcW w:w="1826" w:type="dxa"/>
            <w:tcBorders>
              <w:top w:val="nil"/>
              <w:left w:val="single" w:sz="4" w:space="0" w:color="auto"/>
              <w:bottom w:val="nil"/>
              <w:right w:val="single" w:sz="4" w:space="0" w:color="auto"/>
            </w:tcBorders>
            <w:shd w:val="clear" w:color="000000" w:fill="FFFFFF"/>
            <w:vAlign w:val="bottom"/>
          </w:tcPr>
          <w:p w14:paraId="1100F8EF" w14:textId="126D4E02"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w:t>
            </w:r>
            <w:r w:rsidR="00807754">
              <w:rPr>
                <w:rFonts w:eastAsia="Times New Roman" w:cs="Arial"/>
                <w:color w:val="000000"/>
                <w:sz w:val="18"/>
                <w:szCs w:val="18"/>
                <w:lang w:eastAsia="da-DK"/>
              </w:rPr>
              <w:t>5</w:t>
            </w:r>
            <w:r>
              <w:rPr>
                <w:rFonts w:eastAsia="Times New Roman" w:cs="Arial"/>
                <w:color w:val="000000"/>
                <w:sz w:val="18"/>
                <w:szCs w:val="18"/>
                <w:lang w:eastAsia="da-DK"/>
              </w:rPr>
              <w:t>%</w:t>
            </w:r>
          </w:p>
        </w:tc>
      </w:tr>
      <w:tr w:rsidR="00025B74" w:rsidRPr="00DA6D26" w14:paraId="46CB7CE9"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472E1306"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Voldtægtssager</w:t>
            </w:r>
          </w:p>
        </w:tc>
        <w:tc>
          <w:tcPr>
            <w:tcW w:w="1549" w:type="dxa"/>
            <w:tcBorders>
              <w:top w:val="nil"/>
              <w:left w:val="single" w:sz="4" w:space="0" w:color="auto"/>
              <w:bottom w:val="nil"/>
              <w:right w:val="single" w:sz="4" w:space="0" w:color="auto"/>
            </w:tcBorders>
            <w:shd w:val="clear" w:color="000000" w:fill="FFFFFF"/>
            <w:vAlign w:val="bottom"/>
            <w:hideMark/>
          </w:tcPr>
          <w:p w14:paraId="4D9CB81A"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&lt; 37 dage</w:t>
            </w:r>
          </w:p>
        </w:tc>
        <w:tc>
          <w:tcPr>
            <w:tcW w:w="1286" w:type="dxa"/>
            <w:tcBorders>
              <w:top w:val="nil"/>
              <w:left w:val="single" w:sz="4" w:space="0" w:color="auto"/>
              <w:bottom w:val="nil"/>
              <w:right w:val="single" w:sz="4" w:space="0" w:color="auto"/>
            </w:tcBorders>
            <w:shd w:val="clear" w:color="000000" w:fill="FFFFFF"/>
            <w:vAlign w:val="bottom"/>
            <w:hideMark/>
          </w:tcPr>
          <w:p w14:paraId="104F9F01"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78%</w:t>
            </w:r>
          </w:p>
        </w:tc>
        <w:tc>
          <w:tcPr>
            <w:tcW w:w="1134" w:type="dxa"/>
            <w:tcBorders>
              <w:top w:val="nil"/>
              <w:left w:val="single" w:sz="4" w:space="0" w:color="auto"/>
              <w:bottom w:val="nil"/>
              <w:right w:val="single" w:sz="4" w:space="0" w:color="auto"/>
            </w:tcBorders>
            <w:shd w:val="clear" w:color="000000" w:fill="FFFFFF"/>
            <w:vAlign w:val="bottom"/>
          </w:tcPr>
          <w:p w14:paraId="5993AFDF"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60%</w:t>
            </w:r>
          </w:p>
        </w:tc>
        <w:tc>
          <w:tcPr>
            <w:tcW w:w="1826" w:type="dxa"/>
            <w:tcBorders>
              <w:top w:val="nil"/>
              <w:left w:val="single" w:sz="4" w:space="0" w:color="auto"/>
              <w:bottom w:val="nil"/>
              <w:right w:val="single" w:sz="4" w:space="0" w:color="auto"/>
            </w:tcBorders>
            <w:shd w:val="clear" w:color="000000" w:fill="FFFFFF"/>
            <w:vAlign w:val="bottom"/>
          </w:tcPr>
          <w:p w14:paraId="11CED4EF" w14:textId="3AC56896" w:rsidR="00025B74"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w:t>
            </w:r>
            <w:r w:rsidR="00025B74">
              <w:rPr>
                <w:rFonts w:eastAsia="Times New Roman" w:cs="Arial"/>
                <w:color w:val="000000"/>
                <w:sz w:val="18"/>
                <w:szCs w:val="18"/>
                <w:lang w:eastAsia="da-DK"/>
              </w:rPr>
              <w:t>4%</w:t>
            </w:r>
          </w:p>
        </w:tc>
      </w:tr>
      <w:tr w:rsidR="00025B74" w:rsidRPr="00DA6D26" w14:paraId="0C20D04B" w14:textId="77777777" w:rsidTr="00025B74">
        <w:trPr>
          <w:trHeight w:val="303"/>
          <w:jc w:val="center"/>
        </w:trPr>
        <w:tc>
          <w:tcPr>
            <w:tcW w:w="3823" w:type="dxa"/>
            <w:tcBorders>
              <w:top w:val="nil"/>
              <w:left w:val="single" w:sz="4" w:space="0" w:color="auto"/>
              <w:bottom w:val="nil"/>
              <w:right w:val="single" w:sz="4" w:space="0" w:color="auto"/>
            </w:tcBorders>
            <w:shd w:val="clear" w:color="000000" w:fill="FFFFFF"/>
            <w:vAlign w:val="bottom"/>
            <w:hideMark/>
          </w:tcPr>
          <w:p w14:paraId="0783D74E"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Våbensager</w:t>
            </w:r>
          </w:p>
        </w:tc>
        <w:tc>
          <w:tcPr>
            <w:tcW w:w="1549" w:type="dxa"/>
            <w:tcBorders>
              <w:top w:val="nil"/>
              <w:left w:val="single" w:sz="4" w:space="0" w:color="auto"/>
              <w:bottom w:val="nil"/>
              <w:right w:val="single" w:sz="4" w:space="0" w:color="auto"/>
            </w:tcBorders>
            <w:shd w:val="clear" w:color="000000" w:fill="FFFFFF"/>
            <w:vAlign w:val="bottom"/>
            <w:hideMark/>
          </w:tcPr>
          <w:p w14:paraId="67E78AF3"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&lt; 37 dage</w:t>
            </w:r>
          </w:p>
        </w:tc>
        <w:tc>
          <w:tcPr>
            <w:tcW w:w="1286" w:type="dxa"/>
            <w:tcBorders>
              <w:top w:val="nil"/>
              <w:left w:val="single" w:sz="4" w:space="0" w:color="auto"/>
              <w:bottom w:val="nil"/>
              <w:right w:val="single" w:sz="4" w:space="0" w:color="auto"/>
            </w:tcBorders>
            <w:shd w:val="clear" w:color="000000" w:fill="FFFFFF"/>
            <w:vAlign w:val="bottom"/>
            <w:hideMark/>
          </w:tcPr>
          <w:p w14:paraId="38CA6E49" w14:textId="308116CD" w:rsidR="00025B74" w:rsidRPr="00DA6D26"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w:t>
            </w:r>
            <w:r w:rsidR="00025B74">
              <w:rPr>
                <w:rFonts w:eastAsia="Times New Roman" w:cs="Arial"/>
                <w:color w:val="000000"/>
                <w:sz w:val="18"/>
                <w:szCs w:val="18"/>
                <w:lang w:eastAsia="da-DK"/>
              </w:rPr>
              <w:t>4%</w:t>
            </w:r>
          </w:p>
        </w:tc>
        <w:tc>
          <w:tcPr>
            <w:tcW w:w="1134" w:type="dxa"/>
            <w:tcBorders>
              <w:top w:val="nil"/>
              <w:left w:val="single" w:sz="4" w:space="0" w:color="auto"/>
              <w:bottom w:val="nil"/>
              <w:right w:val="single" w:sz="4" w:space="0" w:color="auto"/>
            </w:tcBorders>
            <w:shd w:val="clear" w:color="000000" w:fill="FFFFFF"/>
            <w:vAlign w:val="bottom"/>
          </w:tcPr>
          <w:p w14:paraId="48F5B079"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67%</w:t>
            </w:r>
          </w:p>
        </w:tc>
        <w:tc>
          <w:tcPr>
            <w:tcW w:w="1826" w:type="dxa"/>
            <w:tcBorders>
              <w:top w:val="nil"/>
              <w:left w:val="single" w:sz="4" w:space="0" w:color="auto"/>
              <w:bottom w:val="nil"/>
              <w:right w:val="single" w:sz="4" w:space="0" w:color="auto"/>
            </w:tcBorders>
            <w:shd w:val="clear" w:color="000000" w:fill="FFFFFF"/>
            <w:vAlign w:val="bottom"/>
          </w:tcPr>
          <w:p w14:paraId="147FF684" w14:textId="33222FFC" w:rsidR="00025B74"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43</w:t>
            </w:r>
            <w:r w:rsidR="00025B74">
              <w:rPr>
                <w:rFonts w:eastAsia="Times New Roman" w:cs="Arial"/>
                <w:color w:val="000000"/>
                <w:sz w:val="18"/>
                <w:szCs w:val="18"/>
                <w:lang w:eastAsia="da-DK"/>
              </w:rPr>
              <w:t>%</w:t>
            </w:r>
          </w:p>
        </w:tc>
      </w:tr>
      <w:tr w:rsidR="00025B74" w:rsidRPr="00DA6D26" w14:paraId="5E80E4EC"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hideMark/>
          </w:tcPr>
          <w:p w14:paraId="61E37269"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Fast-track sager om ungdomskriminalitet</w:t>
            </w:r>
          </w:p>
        </w:tc>
        <w:tc>
          <w:tcPr>
            <w:tcW w:w="1549" w:type="dxa"/>
            <w:tcBorders>
              <w:top w:val="nil"/>
              <w:left w:val="single" w:sz="4" w:space="0" w:color="auto"/>
              <w:bottom w:val="single" w:sz="4" w:space="0" w:color="auto"/>
              <w:right w:val="single" w:sz="4" w:space="0" w:color="auto"/>
            </w:tcBorders>
            <w:shd w:val="clear" w:color="000000" w:fill="FFFFFF"/>
            <w:vAlign w:val="bottom"/>
            <w:hideMark/>
          </w:tcPr>
          <w:p w14:paraId="6DA90394"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&lt; 37 dage</w:t>
            </w:r>
          </w:p>
        </w:tc>
        <w:tc>
          <w:tcPr>
            <w:tcW w:w="1286" w:type="dxa"/>
            <w:tcBorders>
              <w:top w:val="nil"/>
              <w:left w:val="single" w:sz="4" w:space="0" w:color="auto"/>
              <w:bottom w:val="single" w:sz="4" w:space="0" w:color="auto"/>
              <w:right w:val="single" w:sz="4" w:space="0" w:color="auto"/>
            </w:tcBorders>
            <w:shd w:val="clear" w:color="000000" w:fill="FFFFFF"/>
            <w:vAlign w:val="bottom"/>
            <w:hideMark/>
          </w:tcPr>
          <w:p w14:paraId="07FB3204" w14:textId="04BA1C40" w:rsidR="00025B74" w:rsidRPr="00DA6D26"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49</w:t>
            </w:r>
            <w:r w:rsidR="00025B74">
              <w:rPr>
                <w:rFonts w:eastAsia="Times New Roman" w:cs="Arial"/>
                <w:color w:val="000000"/>
                <w:sz w:val="18"/>
                <w:szCs w:val="18"/>
                <w:lang w:eastAsia="da-DK"/>
              </w:rPr>
              <w:t>%</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ABA70A2"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57%</w:t>
            </w:r>
          </w:p>
        </w:tc>
        <w:tc>
          <w:tcPr>
            <w:tcW w:w="1826" w:type="dxa"/>
            <w:tcBorders>
              <w:top w:val="nil"/>
              <w:left w:val="single" w:sz="4" w:space="0" w:color="auto"/>
              <w:bottom w:val="single" w:sz="4" w:space="0" w:color="auto"/>
              <w:right w:val="single" w:sz="4" w:space="0" w:color="auto"/>
            </w:tcBorders>
            <w:shd w:val="clear" w:color="000000" w:fill="FFFFFF"/>
            <w:vAlign w:val="bottom"/>
          </w:tcPr>
          <w:p w14:paraId="6D7FE4FE" w14:textId="50BF8DC9" w:rsidR="00025B74" w:rsidRDefault="0080775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39</w:t>
            </w:r>
            <w:r w:rsidR="00025B74">
              <w:rPr>
                <w:rFonts w:eastAsia="Times New Roman" w:cs="Arial"/>
                <w:color w:val="000000"/>
                <w:sz w:val="18"/>
                <w:szCs w:val="18"/>
                <w:lang w:eastAsia="da-DK"/>
              </w:rPr>
              <w:t>%</w:t>
            </w:r>
          </w:p>
        </w:tc>
      </w:tr>
    </w:tbl>
    <w:p w14:paraId="11DB2D4B" w14:textId="77777777" w:rsidR="00025B74" w:rsidRDefault="00025B74" w:rsidP="00025B74"/>
    <w:p w14:paraId="5BC03BF8" w14:textId="532FAC20" w:rsidR="00B2384E" w:rsidRDefault="003B72BD" w:rsidP="00B2384E">
      <w:pPr>
        <w:pStyle w:val="Overskrift3"/>
      </w:pPr>
      <w:bookmarkStart w:id="18" w:name="_Toc530397444"/>
      <w:bookmarkStart w:id="19" w:name="_Toc530398417"/>
      <w:bookmarkStart w:id="20" w:name="_Toc530399512"/>
      <w:bookmarkStart w:id="21" w:name="_Toc136423696"/>
      <w:r>
        <w:t>2.</w:t>
      </w:r>
      <w:r w:rsidR="00BC3666">
        <w:t>4</w:t>
      </w:r>
      <w:r w:rsidR="00B2384E" w:rsidRPr="004E6E03">
        <w:t xml:space="preserve">: </w:t>
      </w:r>
      <w:r w:rsidR="00625806">
        <w:t>U</w:t>
      </w:r>
      <w:r w:rsidR="00B2384E" w:rsidRPr="004E6E03">
        <w:t>dvalgte HR-nøgletal</w:t>
      </w:r>
      <w:bookmarkEnd w:id="18"/>
      <w:r w:rsidR="00911533">
        <w:t xml:space="preserve"> (sygefravær</w:t>
      </w:r>
      <w:r w:rsidR="00625806">
        <w:t xml:space="preserve"> og personaleomsætning</w:t>
      </w:r>
      <w:r w:rsidR="00911533">
        <w:t xml:space="preserve"> mv.)</w:t>
      </w:r>
      <w:bookmarkEnd w:id="19"/>
      <w:bookmarkEnd w:id="20"/>
      <w:bookmarkEnd w:id="21"/>
    </w:p>
    <w:p w14:paraId="78C99133" w14:textId="25666E8C" w:rsidR="00C35D52" w:rsidRDefault="00C35D52" w:rsidP="00C35D52"/>
    <w:p w14:paraId="5ACC8387" w14:textId="3E44F4E4" w:rsidR="00025B74" w:rsidRDefault="000859E5" w:rsidP="00025B74">
      <w:r>
        <w:t>Tabel 6</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549"/>
        <w:gridCol w:w="1286"/>
        <w:gridCol w:w="1559"/>
        <w:gridCol w:w="1401"/>
      </w:tblGrid>
      <w:tr w:rsidR="00025B74" w:rsidRPr="00DA6D26" w14:paraId="442EFE59" w14:textId="77777777" w:rsidTr="00025B74">
        <w:trPr>
          <w:trHeight w:val="303"/>
          <w:jc w:val="center"/>
        </w:trPr>
        <w:tc>
          <w:tcPr>
            <w:tcW w:w="6658" w:type="dxa"/>
            <w:gridSpan w:val="3"/>
            <w:tcBorders>
              <w:top w:val="single" w:sz="4" w:space="0" w:color="auto"/>
              <w:left w:val="single" w:sz="4" w:space="0" w:color="auto"/>
              <w:bottom w:val="nil"/>
              <w:right w:val="single" w:sz="4" w:space="0" w:color="auto"/>
            </w:tcBorders>
            <w:shd w:val="clear" w:color="auto" w:fill="001758"/>
            <w:noWrap/>
            <w:hideMark/>
          </w:tcPr>
          <w:p w14:paraId="72DEB4DF" w14:textId="77777777" w:rsidR="00025B74" w:rsidRPr="00DA6D26" w:rsidRDefault="00025B74" w:rsidP="00025B74">
            <w:pPr>
              <w:spacing w:after="0" w:line="240" w:lineRule="auto"/>
              <w:rPr>
                <w:rFonts w:eastAsia="Times New Roman" w:cs="Arial"/>
                <w:b/>
                <w:bCs/>
                <w:color w:val="FFFFFF"/>
                <w:szCs w:val="24"/>
                <w:lang w:eastAsia="da-DK"/>
              </w:rPr>
            </w:pPr>
            <w:r>
              <w:rPr>
                <w:rFonts w:eastAsia="Times New Roman" w:cs="Arial"/>
                <w:color w:val="FFFFFF"/>
                <w:szCs w:val="24"/>
                <w:lang w:eastAsia="da-DK"/>
              </w:rPr>
              <w:t>Udvalgte HR-nøgletal</w:t>
            </w:r>
            <w:r w:rsidRPr="00DA6D26">
              <w:rPr>
                <w:rFonts w:eastAsia="Times New Roman" w:cs="Arial"/>
                <w:color w:val="FFFFFF"/>
                <w:szCs w:val="24"/>
                <w:lang w:eastAsia="da-DK"/>
              </w:rPr>
              <w:t> </w:t>
            </w:r>
          </w:p>
        </w:tc>
        <w:tc>
          <w:tcPr>
            <w:tcW w:w="2960" w:type="dxa"/>
            <w:gridSpan w:val="2"/>
            <w:tcBorders>
              <w:top w:val="single" w:sz="4" w:space="0" w:color="auto"/>
              <w:left w:val="single" w:sz="4" w:space="0" w:color="auto"/>
              <w:bottom w:val="nil"/>
              <w:right w:val="single" w:sz="4" w:space="0" w:color="auto"/>
            </w:tcBorders>
            <w:shd w:val="clear" w:color="auto" w:fill="001758"/>
          </w:tcPr>
          <w:p w14:paraId="64CDBF41" w14:textId="3A9B3036" w:rsidR="00025B74" w:rsidRPr="00667C5C" w:rsidRDefault="00025B74" w:rsidP="00025B74">
            <w:pPr>
              <w:spacing w:after="0" w:line="240" w:lineRule="auto"/>
              <w:jc w:val="center"/>
              <w:rPr>
                <w:rFonts w:eastAsia="Times New Roman" w:cs="Arial"/>
                <w:color w:val="FFFFFF"/>
                <w:sz w:val="20"/>
                <w:szCs w:val="20"/>
                <w:lang w:eastAsia="da-DK"/>
              </w:rPr>
            </w:pPr>
            <w:r>
              <w:rPr>
                <w:rFonts w:eastAsia="Times New Roman" w:cs="Arial"/>
                <w:color w:val="FFFFFF"/>
                <w:sz w:val="20"/>
                <w:szCs w:val="20"/>
                <w:lang w:eastAsia="da-DK"/>
              </w:rPr>
              <w:t>Danmarks Domstole i 2022</w:t>
            </w:r>
          </w:p>
        </w:tc>
      </w:tr>
      <w:tr w:rsidR="00025B74" w:rsidRPr="00DA6D26" w14:paraId="0E62C5C2" w14:textId="77777777" w:rsidTr="00025B74">
        <w:trPr>
          <w:trHeight w:val="303"/>
          <w:jc w:val="center"/>
        </w:trPr>
        <w:tc>
          <w:tcPr>
            <w:tcW w:w="3823" w:type="dxa"/>
            <w:tcBorders>
              <w:top w:val="nil"/>
              <w:left w:val="single" w:sz="4" w:space="0" w:color="auto"/>
              <w:bottom w:val="single" w:sz="4" w:space="0" w:color="auto"/>
              <w:right w:val="nil"/>
            </w:tcBorders>
            <w:shd w:val="clear" w:color="auto" w:fill="001758"/>
            <w:noWrap/>
            <w:vAlign w:val="bottom"/>
            <w:hideMark/>
          </w:tcPr>
          <w:p w14:paraId="59E07F16" w14:textId="77777777" w:rsidR="00025B74" w:rsidRPr="00DA6D26" w:rsidRDefault="00025B74"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1549" w:type="dxa"/>
            <w:tcBorders>
              <w:top w:val="nil"/>
              <w:left w:val="nil"/>
              <w:bottom w:val="single" w:sz="4" w:space="0" w:color="auto"/>
              <w:right w:val="nil"/>
            </w:tcBorders>
            <w:shd w:val="clear" w:color="auto" w:fill="001758"/>
            <w:noWrap/>
            <w:vAlign w:val="bottom"/>
            <w:hideMark/>
          </w:tcPr>
          <w:p w14:paraId="14785845" w14:textId="4531D769" w:rsidR="00025B74" w:rsidRPr="00DA6D26" w:rsidRDefault="00025B74" w:rsidP="00025B74">
            <w:pPr>
              <w:spacing w:after="0" w:line="240" w:lineRule="auto"/>
              <w:jc w:val="center"/>
              <w:rPr>
                <w:rFonts w:eastAsia="Times New Roman" w:cs="Arial"/>
                <w:b/>
                <w:bCs/>
                <w:color w:val="FFFFFF"/>
                <w:sz w:val="16"/>
                <w:szCs w:val="16"/>
                <w:lang w:eastAsia="da-DK"/>
              </w:rPr>
            </w:pPr>
            <w:r w:rsidRPr="00DA6D26">
              <w:rPr>
                <w:rFonts w:eastAsia="Times New Roman" w:cs="Arial"/>
                <w:b/>
                <w:bCs/>
                <w:color w:val="FFFFFF"/>
                <w:sz w:val="16"/>
                <w:szCs w:val="16"/>
                <w:lang w:eastAsia="da-DK"/>
              </w:rPr>
              <w:t> </w:t>
            </w:r>
            <w:r>
              <w:rPr>
                <w:rFonts w:eastAsia="Times New Roman" w:cs="Arial"/>
                <w:b/>
                <w:bCs/>
                <w:color w:val="FFFFFF"/>
                <w:sz w:val="16"/>
                <w:szCs w:val="16"/>
                <w:lang w:eastAsia="da-DK"/>
              </w:rPr>
              <w:t>2022</w:t>
            </w:r>
          </w:p>
        </w:tc>
        <w:tc>
          <w:tcPr>
            <w:tcW w:w="1286" w:type="dxa"/>
            <w:tcBorders>
              <w:top w:val="nil"/>
              <w:left w:val="nil"/>
              <w:bottom w:val="single" w:sz="4" w:space="0" w:color="auto"/>
              <w:right w:val="single" w:sz="4" w:space="0" w:color="auto"/>
            </w:tcBorders>
            <w:shd w:val="clear" w:color="auto" w:fill="001758"/>
            <w:noWrap/>
            <w:vAlign w:val="bottom"/>
            <w:hideMark/>
          </w:tcPr>
          <w:p w14:paraId="67DF0A68"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2021</w:t>
            </w:r>
          </w:p>
        </w:tc>
        <w:tc>
          <w:tcPr>
            <w:tcW w:w="1559" w:type="dxa"/>
            <w:tcBorders>
              <w:top w:val="nil"/>
              <w:left w:val="single" w:sz="4" w:space="0" w:color="auto"/>
              <w:bottom w:val="single" w:sz="4" w:space="0" w:color="auto"/>
              <w:right w:val="nil"/>
            </w:tcBorders>
            <w:shd w:val="clear" w:color="auto" w:fill="001758"/>
            <w:vAlign w:val="bottom"/>
          </w:tcPr>
          <w:p w14:paraId="729F3296"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Gennemsnit</w:t>
            </w:r>
          </w:p>
        </w:tc>
        <w:tc>
          <w:tcPr>
            <w:tcW w:w="1401" w:type="dxa"/>
            <w:tcBorders>
              <w:top w:val="nil"/>
              <w:left w:val="nil"/>
              <w:bottom w:val="single" w:sz="4" w:space="0" w:color="auto"/>
              <w:right w:val="single" w:sz="4" w:space="0" w:color="auto"/>
            </w:tcBorders>
            <w:shd w:val="clear" w:color="auto" w:fill="001758"/>
            <w:vAlign w:val="bottom"/>
          </w:tcPr>
          <w:p w14:paraId="60649987" w14:textId="77777777" w:rsidR="00025B74" w:rsidRPr="00DA6D26" w:rsidRDefault="00025B74" w:rsidP="00025B74">
            <w:pPr>
              <w:spacing w:after="0" w:line="240" w:lineRule="auto"/>
              <w:jc w:val="center"/>
              <w:rPr>
                <w:rFonts w:eastAsia="Times New Roman" w:cs="Arial"/>
                <w:b/>
                <w:bCs/>
                <w:color w:val="FFFFFF"/>
                <w:sz w:val="16"/>
                <w:szCs w:val="16"/>
                <w:lang w:eastAsia="da-DK"/>
              </w:rPr>
            </w:pPr>
            <w:r>
              <w:rPr>
                <w:rFonts w:eastAsia="Times New Roman" w:cs="Arial"/>
                <w:b/>
                <w:bCs/>
                <w:color w:val="FFFFFF"/>
                <w:sz w:val="16"/>
                <w:szCs w:val="16"/>
                <w:lang w:eastAsia="da-DK"/>
              </w:rPr>
              <w:t>”5. bedste”</w:t>
            </w:r>
          </w:p>
        </w:tc>
      </w:tr>
      <w:tr w:rsidR="00025B74" w:rsidRPr="00DA6D26" w14:paraId="755AC8F9" w14:textId="77777777" w:rsidTr="00025B74">
        <w:trPr>
          <w:trHeight w:val="303"/>
          <w:jc w:val="center"/>
        </w:trPr>
        <w:tc>
          <w:tcPr>
            <w:tcW w:w="3823" w:type="dxa"/>
            <w:tcBorders>
              <w:top w:val="single" w:sz="4" w:space="0" w:color="auto"/>
              <w:left w:val="single" w:sz="4" w:space="0" w:color="auto"/>
              <w:bottom w:val="nil"/>
              <w:right w:val="single" w:sz="4" w:space="0" w:color="auto"/>
            </w:tcBorders>
            <w:shd w:val="clear" w:color="000000" w:fill="FFFFFF"/>
            <w:vAlign w:val="bottom"/>
            <w:hideMark/>
          </w:tcPr>
          <w:p w14:paraId="7E4964A9"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Personaleomsætning (%)</w:t>
            </w:r>
          </w:p>
        </w:tc>
        <w:tc>
          <w:tcPr>
            <w:tcW w:w="1549" w:type="dxa"/>
            <w:tcBorders>
              <w:top w:val="single" w:sz="4" w:space="0" w:color="auto"/>
              <w:left w:val="single" w:sz="4" w:space="0" w:color="auto"/>
              <w:bottom w:val="nil"/>
              <w:right w:val="single" w:sz="4" w:space="0" w:color="auto"/>
            </w:tcBorders>
            <w:shd w:val="clear" w:color="000000" w:fill="FFFFFF"/>
            <w:vAlign w:val="bottom"/>
            <w:hideMark/>
          </w:tcPr>
          <w:p w14:paraId="60A7A8A5" w14:textId="15AFC5B6"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5,8</w:t>
            </w:r>
          </w:p>
        </w:tc>
        <w:tc>
          <w:tcPr>
            <w:tcW w:w="1286" w:type="dxa"/>
            <w:tcBorders>
              <w:top w:val="single" w:sz="4" w:space="0" w:color="auto"/>
              <w:left w:val="single" w:sz="4" w:space="0" w:color="auto"/>
              <w:bottom w:val="nil"/>
              <w:right w:val="single" w:sz="4" w:space="0" w:color="auto"/>
            </w:tcBorders>
            <w:shd w:val="clear" w:color="000000" w:fill="FFFFFF"/>
            <w:vAlign w:val="bottom"/>
            <w:hideMark/>
          </w:tcPr>
          <w:p w14:paraId="1AFDA885"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11,7</w:t>
            </w:r>
          </w:p>
        </w:tc>
        <w:tc>
          <w:tcPr>
            <w:tcW w:w="1559" w:type="dxa"/>
            <w:tcBorders>
              <w:top w:val="single" w:sz="4" w:space="0" w:color="auto"/>
              <w:left w:val="single" w:sz="4" w:space="0" w:color="auto"/>
              <w:bottom w:val="nil"/>
              <w:right w:val="single" w:sz="4" w:space="0" w:color="auto"/>
            </w:tcBorders>
            <w:shd w:val="clear" w:color="000000" w:fill="FFFFFF"/>
            <w:vAlign w:val="bottom"/>
          </w:tcPr>
          <w:p w14:paraId="1036C359" w14:textId="79949AE2"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10,3</w:t>
            </w:r>
          </w:p>
        </w:tc>
        <w:tc>
          <w:tcPr>
            <w:tcW w:w="1401" w:type="dxa"/>
            <w:tcBorders>
              <w:top w:val="single" w:sz="4" w:space="0" w:color="auto"/>
              <w:left w:val="single" w:sz="4" w:space="0" w:color="auto"/>
              <w:bottom w:val="nil"/>
              <w:right w:val="single" w:sz="4" w:space="0" w:color="auto"/>
            </w:tcBorders>
            <w:shd w:val="clear" w:color="000000" w:fill="FFFFFF"/>
            <w:vAlign w:val="bottom"/>
          </w:tcPr>
          <w:p w14:paraId="1FF0D652"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w:t>
            </w:r>
          </w:p>
        </w:tc>
      </w:tr>
      <w:tr w:rsidR="00025B74" w:rsidRPr="00DA6D26" w14:paraId="56A0C585" w14:textId="77777777" w:rsidTr="00025B74">
        <w:trPr>
          <w:trHeight w:val="303"/>
          <w:jc w:val="center"/>
        </w:trPr>
        <w:tc>
          <w:tcPr>
            <w:tcW w:w="3823" w:type="dxa"/>
            <w:tcBorders>
              <w:top w:val="nil"/>
              <w:left w:val="single" w:sz="4" w:space="0" w:color="auto"/>
              <w:bottom w:val="single" w:sz="4" w:space="0" w:color="auto"/>
              <w:right w:val="single" w:sz="4" w:space="0" w:color="auto"/>
            </w:tcBorders>
            <w:shd w:val="clear" w:color="000000" w:fill="FFFFFF"/>
            <w:vAlign w:val="bottom"/>
            <w:hideMark/>
          </w:tcPr>
          <w:p w14:paraId="36DCF9B6"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Gnst. sygedage pr. medarbejder</w:t>
            </w:r>
          </w:p>
        </w:tc>
        <w:tc>
          <w:tcPr>
            <w:tcW w:w="1549" w:type="dxa"/>
            <w:tcBorders>
              <w:top w:val="nil"/>
              <w:left w:val="single" w:sz="4" w:space="0" w:color="auto"/>
              <w:bottom w:val="single" w:sz="4" w:space="0" w:color="auto"/>
              <w:right w:val="single" w:sz="4" w:space="0" w:color="auto"/>
            </w:tcBorders>
            <w:shd w:val="clear" w:color="000000" w:fill="FFFFFF"/>
            <w:vAlign w:val="bottom"/>
            <w:hideMark/>
          </w:tcPr>
          <w:p w14:paraId="56647B54" w14:textId="028325E0"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9,0</w:t>
            </w:r>
          </w:p>
        </w:tc>
        <w:tc>
          <w:tcPr>
            <w:tcW w:w="1286" w:type="dxa"/>
            <w:tcBorders>
              <w:top w:val="nil"/>
              <w:left w:val="single" w:sz="4" w:space="0" w:color="auto"/>
              <w:bottom w:val="single" w:sz="4" w:space="0" w:color="auto"/>
              <w:right w:val="single" w:sz="4" w:space="0" w:color="auto"/>
            </w:tcBorders>
            <w:shd w:val="clear" w:color="000000" w:fill="FFFFFF"/>
            <w:vAlign w:val="bottom"/>
            <w:hideMark/>
          </w:tcPr>
          <w:p w14:paraId="67DC38E7"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8,5</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067FEBA2" w14:textId="5846300E"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12,1</w:t>
            </w:r>
          </w:p>
        </w:tc>
        <w:tc>
          <w:tcPr>
            <w:tcW w:w="1401" w:type="dxa"/>
            <w:tcBorders>
              <w:top w:val="nil"/>
              <w:left w:val="single" w:sz="4" w:space="0" w:color="auto"/>
              <w:bottom w:val="single" w:sz="4" w:space="0" w:color="auto"/>
              <w:right w:val="single" w:sz="4" w:space="0" w:color="auto"/>
            </w:tcBorders>
            <w:shd w:val="clear" w:color="000000" w:fill="FFFFFF"/>
            <w:vAlign w:val="bottom"/>
          </w:tcPr>
          <w:p w14:paraId="747F6709" w14:textId="6C5A729A"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9,1</w:t>
            </w:r>
          </w:p>
        </w:tc>
      </w:tr>
    </w:tbl>
    <w:p w14:paraId="70C665E4" w14:textId="77777777" w:rsidR="00025B74" w:rsidRDefault="00025B74" w:rsidP="00025B74"/>
    <w:p w14:paraId="73DB1059" w14:textId="47F506A8" w:rsidR="00025B74" w:rsidRDefault="00652433" w:rsidP="00025B74">
      <w:r>
        <w:t xml:space="preserve">Retten har </w:t>
      </w:r>
      <w:r w:rsidR="000859E5">
        <w:t>i 2022 haft meget få medarbejdere, der har skiftet ansættelsessted, og har dermed haft en meget lav personaleomsætning. Sygefraværet ligger uændret på et forholdsvis lavt niveau.</w:t>
      </w:r>
    </w:p>
    <w:p w14:paraId="360F1920" w14:textId="4BC0E223" w:rsidR="00025B74" w:rsidRDefault="000859E5" w:rsidP="00025B74">
      <w:r>
        <w:t>Tabel 7</w:t>
      </w:r>
    </w:p>
    <w:p w14:paraId="27A9F70C" w14:textId="77777777" w:rsidR="00C45F04" w:rsidRDefault="00C45F04" w:rsidP="00025B74"/>
    <w:tbl>
      <w:tblPr>
        <w:tblStyle w:val="Tabel-Gitter"/>
        <w:tblW w:w="9634" w:type="dxa"/>
        <w:tblLayout w:type="fixed"/>
        <w:tblLook w:val="04A0" w:firstRow="1" w:lastRow="0" w:firstColumn="1" w:lastColumn="0" w:noHBand="0" w:noVBand="1"/>
      </w:tblPr>
      <w:tblGrid>
        <w:gridCol w:w="1413"/>
        <w:gridCol w:w="1417"/>
        <w:gridCol w:w="1134"/>
        <w:gridCol w:w="819"/>
        <w:gridCol w:w="457"/>
        <w:gridCol w:w="1276"/>
        <w:gridCol w:w="1276"/>
        <w:gridCol w:w="1836"/>
        <w:gridCol w:w="6"/>
      </w:tblGrid>
      <w:tr w:rsidR="00025B74" w14:paraId="1B22F022" w14:textId="77777777" w:rsidTr="00C437F7">
        <w:trPr>
          <w:gridAfter w:val="1"/>
          <w:wAfter w:w="6" w:type="dxa"/>
          <w:trHeight w:val="510"/>
        </w:trPr>
        <w:tc>
          <w:tcPr>
            <w:tcW w:w="4783" w:type="dxa"/>
            <w:gridSpan w:val="4"/>
            <w:shd w:val="clear" w:color="auto" w:fill="001758"/>
          </w:tcPr>
          <w:p w14:paraId="3064AAA4" w14:textId="77777777" w:rsidR="00025B74" w:rsidRDefault="00025B74" w:rsidP="00025B74">
            <w:r>
              <w:t>Årsværksforbrug anvendt til generel ledelse og administration</w:t>
            </w:r>
          </w:p>
          <w:p w14:paraId="7C439E96" w14:textId="4C9FFAC8" w:rsidR="00C45F04" w:rsidRDefault="00C45F04" w:rsidP="00025B74"/>
        </w:tc>
        <w:tc>
          <w:tcPr>
            <w:tcW w:w="4845" w:type="dxa"/>
            <w:gridSpan w:val="4"/>
            <w:tcBorders>
              <w:bottom w:val="single" w:sz="4" w:space="0" w:color="auto"/>
            </w:tcBorders>
            <w:shd w:val="clear" w:color="auto" w:fill="001758"/>
          </w:tcPr>
          <w:p w14:paraId="4927E903" w14:textId="485A55F2" w:rsidR="00025B74" w:rsidRDefault="00025B74" w:rsidP="00025B74">
            <w:pPr>
              <w:jc w:val="center"/>
            </w:pPr>
          </w:p>
        </w:tc>
      </w:tr>
      <w:tr w:rsidR="00025B74" w14:paraId="0584E4A8" w14:textId="77777777" w:rsidTr="00484C1B">
        <w:trPr>
          <w:gridAfter w:val="1"/>
          <w:wAfter w:w="6" w:type="dxa"/>
          <w:trHeight w:val="687"/>
        </w:trPr>
        <w:tc>
          <w:tcPr>
            <w:tcW w:w="1413" w:type="dxa"/>
            <w:tcBorders>
              <w:bottom w:val="nil"/>
            </w:tcBorders>
            <w:shd w:val="clear" w:color="auto" w:fill="001758"/>
          </w:tcPr>
          <w:p w14:paraId="26630C3D" w14:textId="77777777" w:rsidR="00025B74" w:rsidRDefault="00025B74" w:rsidP="00025B74"/>
        </w:tc>
        <w:tc>
          <w:tcPr>
            <w:tcW w:w="3370" w:type="dxa"/>
            <w:gridSpan w:val="3"/>
            <w:tcBorders>
              <w:bottom w:val="nil"/>
            </w:tcBorders>
            <w:shd w:val="clear" w:color="auto" w:fill="001758"/>
          </w:tcPr>
          <w:p w14:paraId="40D9495E" w14:textId="3C8DA014" w:rsidR="00025B74" w:rsidRDefault="00025B74" w:rsidP="00025B74">
            <w:r>
              <w:t xml:space="preserve">    Årsværk              </w:t>
            </w:r>
          </w:p>
          <w:p w14:paraId="6AE06061" w14:textId="5DB2DB6E" w:rsidR="00025B74" w:rsidRDefault="00C45F04" w:rsidP="00025B74">
            <w:r>
              <w:t xml:space="preserve">     </w:t>
            </w:r>
            <w:r w:rsidR="00C437F7">
              <w:t xml:space="preserve">    </w:t>
            </w:r>
            <w:r w:rsidR="00025B74">
              <w:t>20</w:t>
            </w:r>
            <w:r>
              <w:t>20</w:t>
            </w:r>
            <w:r w:rsidR="00025B74">
              <w:t xml:space="preserve"> </w:t>
            </w:r>
            <w:r>
              <w:t xml:space="preserve">    </w:t>
            </w:r>
            <w:r w:rsidR="00025B74">
              <w:t xml:space="preserve">  202</w:t>
            </w:r>
            <w:r>
              <w:t>1</w:t>
            </w:r>
            <w:r w:rsidR="00025B74">
              <w:t xml:space="preserve">   </w:t>
            </w:r>
            <w:r>
              <w:t xml:space="preserve">   </w:t>
            </w:r>
            <w:r w:rsidR="00C437F7">
              <w:t xml:space="preserve">   </w:t>
            </w:r>
            <w:r>
              <w:t xml:space="preserve">  </w:t>
            </w:r>
            <w:r w:rsidR="00025B74">
              <w:t>202</w:t>
            </w:r>
            <w:r>
              <w:t xml:space="preserve">2 </w:t>
            </w:r>
            <w:r w:rsidR="00025B74">
              <w:t xml:space="preserve"> </w:t>
            </w:r>
          </w:p>
        </w:tc>
        <w:tc>
          <w:tcPr>
            <w:tcW w:w="4845" w:type="dxa"/>
            <w:gridSpan w:val="4"/>
            <w:tcBorders>
              <w:bottom w:val="nil"/>
            </w:tcBorders>
            <w:shd w:val="clear" w:color="auto" w:fill="001758"/>
          </w:tcPr>
          <w:p w14:paraId="3CDE6326" w14:textId="68BA052C" w:rsidR="00025B74" w:rsidRDefault="00025B74" w:rsidP="00025B74">
            <w:r>
              <w:t xml:space="preserve">          </w:t>
            </w:r>
            <w:r w:rsidR="00C45F04">
              <w:t xml:space="preserve">Procentandel </w:t>
            </w:r>
          </w:p>
          <w:p w14:paraId="3A8E70A9" w14:textId="4EBEED29" w:rsidR="00025B74" w:rsidRDefault="00C45F04" w:rsidP="00025B74">
            <w:r>
              <w:t xml:space="preserve">        </w:t>
            </w:r>
            <w:r w:rsidR="00025B74">
              <w:t>20</w:t>
            </w:r>
            <w:r>
              <w:t>20</w:t>
            </w:r>
            <w:r w:rsidR="00025B74">
              <w:t xml:space="preserve">     </w:t>
            </w:r>
            <w:r>
              <w:t xml:space="preserve">     </w:t>
            </w:r>
            <w:r w:rsidR="00025B74">
              <w:t>202</w:t>
            </w:r>
            <w:r>
              <w:t>1</w:t>
            </w:r>
            <w:r w:rsidR="00025B74">
              <w:t xml:space="preserve">      </w:t>
            </w:r>
            <w:r>
              <w:t xml:space="preserve">     </w:t>
            </w:r>
            <w:r w:rsidR="00025B74">
              <w:t>202</w:t>
            </w:r>
            <w:r>
              <w:t>2</w:t>
            </w:r>
            <w:r w:rsidR="00025B74">
              <w:t xml:space="preserve">    </w:t>
            </w:r>
          </w:p>
        </w:tc>
      </w:tr>
      <w:tr w:rsidR="00C437F7" w14:paraId="4811426F" w14:textId="77777777" w:rsidTr="00484C1B">
        <w:trPr>
          <w:trHeight w:val="413"/>
        </w:trPr>
        <w:tc>
          <w:tcPr>
            <w:tcW w:w="1413" w:type="dxa"/>
            <w:tcBorders>
              <w:top w:val="nil"/>
            </w:tcBorders>
            <w:vAlign w:val="center"/>
          </w:tcPr>
          <w:p w14:paraId="5644ABAA" w14:textId="77777777" w:rsidR="00C437F7" w:rsidRPr="00507E99" w:rsidRDefault="00C437F7" w:rsidP="00025B74">
            <w:pPr>
              <w:rPr>
                <w:rFonts w:cs="Arial"/>
                <w:sz w:val="20"/>
                <w:szCs w:val="20"/>
              </w:rPr>
            </w:pPr>
            <w:r w:rsidRPr="00507E99">
              <w:rPr>
                <w:rFonts w:cs="Arial"/>
                <w:sz w:val="20"/>
                <w:szCs w:val="20"/>
              </w:rPr>
              <w:t>Jurister</w:t>
            </w:r>
          </w:p>
        </w:tc>
        <w:tc>
          <w:tcPr>
            <w:tcW w:w="1417" w:type="dxa"/>
            <w:tcBorders>
              <w:top w:val="nil"/>
            </w:tcBorders>
            <w:vAlign w:val="center"/>
          </w:tcPr>
          <w:p w14:paraId="237A8029" w14:textId="0E8922FE" w:rsidR="00C437F7" w:rsidRDefault="00C437F7" w:rsidP="00025B74">
            <w:r>
              <w:t>1,</w:t>
            </w:r>
            <w:r w:rsidR="00484C1B">
              <w:t>0</w:t>
            </w:r>
          </w:p>
        </w:tc>
        <w:tc>
          <w:tcPr>
            <w:tcW w:w="1134" w:type="dxa"/>
            <w:tcBorders>
              <w:top w:val="nil"/>
            </w:tcBorders>
            <w:vAlign w:val="center"/>
          </w:tcPr>
          <w:p w14:paraId="0F2BB6B8" w14:textId="6FACA7E6" w:rsidR="00C437F7" w:rsidRDefault="00484C1B" w:rsidP="00025B74">
            <w:r>
              <w:t>1,1</w:t>
            </w:r>
          </w:p>
        </w:tc>
        <w:tc>
          <w:tcPr>
            <w:tcW w:w="1276" w:type="dxa"/>
            <w:gridSpan w:val="2"/>
            <w:tcBorders>
              <w:top w:val="nil"/>
            </w:tcBorders>
            <w:vAlign w:val="center"/>
          </w:tcPr>
          <w:p w14:paraId="1B0D6526" w14:textId="06129EA5" w:rsidR="00C437F7" w:rsidRDefault="00484C1B" w:rsidP="00025B74">
            <w:r>
              <w:t>2,1</w:t>
            </w:r>
          </w:p>
        </w:tc>
        <w:tc>
          <w:tcPr>
            <w:tcW w:w="1276" w:type="dxa"/>
            <w:tcBorders>
              <w:top w:val="nil"/>
            </w:tcBorders>
            <w:vAlign w:val="center"/>
          </w:tcPr>
          <w:p w14:paraId="2A0FE05A" w14:textId="55D2A3BA" w:rsidR="00C437F7" w:rsidRDefault="00484C1B" w:rsidP="00025B74">
            <w:r>
              <w:t>7,5%</w:t>
            </w:r>
          </w:p>
        </w:tc>
        <w:tc>
          <w:tcPr>
            <w:tcW w:w="1276" w:type="dxa"/>
            <w:tcBorders>
              <w:top w:val="nil"/>
            </w:tcBorders>
            <w:vAlign w:val="center"/>
          </w:tcPr>
          <w:p w14:paraId="3E1EAFF1" w14:textId="3D56C8D1" w:rsidR="00C437F7" w:rsidRDefault="00484C1B" w:rsidP="00025B74">
            <w:r>
              <w:t>8</w:t>
            </w:r>
            <w:r w:rsidR="00C437F7">
              <w:t>,2%</w:t>
            </w:r>
          </w:p>
        </w:tc>
        <w:tc>
          <w:tcPr>
            <w:tcW w:w="1842" w:type="dxa"/>
            <w:gridSpan w:val="2"/>
            <w:tcBorders>
              <w:top w:val="nil"/>
            </w:tcBorders>
            <w:vAlign w:val="center"/>
          </w:tcPr>
          <w:p w14:paraId="3DB79D10" w14:textId="05927F45" w:rsidR="00C437F7" w:rsidRDefault="00484C1B" w:rsidP="00025B74">
            <w:r>
              <w:t>15,0</w:t>
            </w:r>
            <w:r w:rsidR="00C437F7">
              <w:t>%</w:t>
            </w:r>
          </w:p>
        </w:tc>
      </w:tr>
      <w:tr w:rsidR="00C437F7" w14:paraId="6647D956" w14:textId="77777777" w:rsidTr="00484C1B">
        <w:trPr>
          <w:trHeight w:val="419"/>
        </w:trPr>
        <w:tc>
          <w:tcPr>
            <w:tcW w:w="1413" w:type="dxa"/>
            <w:vAlign w:val="center"/>
          </w:tcPr>
          <w:p w14:paraId="592E6B13" w14:textId="77777777" w:rsidR="00C437F7" w:rsidRPr="00507E99" w:rsidRDefault="00C437F7" w:rsidP="00025B74">
            <w:pPr>
              <w:rPr>
                <w:rFonts w:cs="Arial"/>
                <w:sz w:val="20"/>
                <w:szCs w:val="20"/>
              </w:rPr>
            </w:pPr>
            <w:r w:rsidRPr="00507E99">
              <w:rPr>
                <w:rFonts w:cs="Arial"/>
                <w:sz w:val="20"/>
                <w:szCs w:val="20"/>
              </w:rPr>
              <w:t>Kontorfunktionærer</w:t>
            </w:r>
          </w:p>
        </w:tc>
        <w:tc>
          <w:tcPr>
            <w:tcW w:w="1417" w:type="dxa"/>
            <w:vAlign w:val="center"/>
          </w:tcPr>
          <w:p w14:paraId="64CE8E11" w14:textId="0E9991AA" w:rsidR="00C437F7" w:rsidRDefault="00C437F7" w:rsidP="00025B74">
            <w:r>
              <w:t>4,</w:t>
            </w:r>
            <w:r w:rsidR="00484C1B">
              <w:t>8</w:t>
            </w:r>
          </w:p>
        </w:tc>
        <w:tc>
          <w:tcPr>
            <w:tcW w:w="1134" w:type="dxa"/>
            <w:vAlign w:val="center"/>
          </w:tcPr>
          <w:p w14:paraId="55319B7D" w14:textId="035AE6CB" w:rsidR="00C437F7" w:rsidRDefault="00484C1B" w:rsidP="00025B74">
            <w:r>
              <w:t>4,5</w:t>
            </w:r>
          </w:p>
        </w:tc>
        <w:tc>
          <w:tcPr>
            <w:tcW w:w="1276" w:type="dxa"/>
            <w:gridSpan w:val="2"/>
            <w:vAlign w:val="center"/>
          </w:tcPr>
          <w:p w14:paraId="6B26DC3B" w14:textId="263F4334" w:rsidR="00C437F7" w:rsidRDefault="00C437F7" w:rsidP="00025B74">
            <w:r>
              <w:t>3,</w:t>
            </w:r>
            <w:r w:rsidR="00484C1B">
              <w:t>7</w:t>
            </w:r>
          </w:p>
        </w:tc>
        <w:tc>
          <w:tcPr>
            <w:tcW w:w="1276" w:type="dxa"/>
            <w:vAlign w:val="center"/>
          </w:tcPr>
          <w:p w14:paraId="2232C0E6" w14:textId="51DBE9A8" w:rsidR="00C437F7" w:rsidRDefault="00484C1B" w:rsidP="00025B74">
            <w:r>
              <w:t>15,4%</w:t>
            </w:r>
          </w:p>
        </w:tc>
        <w:tc>
          <w:tcPr>
            <w:tcW w:w="1276" w:type="dxa"/>
            <w:vAlign w:val="center"/>
          </w:tcPr>
          <w:p w14:paraId="101F0B07" w14:textId="27995DB3" w:rsidR="00C437F7" w:rsidRDefault="00C437F7" w:rsidP="00025B74">
            <w:r>
              <w:t>1</w:t>
            </w:r>
            <w:r w:rsidR="00484C1B">
              <w:t>4,4</w:t>
            </w:r>
            <w:r>
              <w:t>%</w:t>
            </w:r>
          </w:p>
        </w:tc>
        <w:tc>
          <w:tcPr>
            <w:tcW w:w="1842" w:type="dxa"/>
            <w:gridSpan w:val="2"/>
            <w:vAlign w:val="center"/>
          </w:tcPr>
          <w:p w14:paraId="440A9D78" w14:textId="51FAB292" w:rsidR="00C437F7" w:rsidRDefault="00C437F7" w:rsidP="00025B74">
            <w:r>
              <w:t>1</w:t>
            </w:r>
            <w:r w:rsidR="00484C1B">
              <w:t>3,4</w:t>
            </w:r>
            <w:r>
              <w:t>%</w:t>
            </w:r>
          </w:p>
        </w:tc>
      </w:tr>
      <w:tr w:rsidR="00C437F7" w14:paraId="6082F649" w14:textId="77777777" w:rsidTr="00484C1B">
        <w:trPr>
          <w:trHeight w:val="398"/>
        </w:trPr>
        <w:tc>
          <w:tcPr>
            <w:tcW w:w="1413" w:type="dxa"/>
            <w:vAlign w:val="center"/>
          </w:tcPr>
          <w:p w14:paraId="6D69A2CA" w14:textId="77777777" w:rsidR="00C437F7" w:rsidRPr="00507E99" w:rsidRDefault="00C437F7" w:rsidP="00025B74">
            <w:pPr>
              <w:rPr>
                <w:rFonts w:cs="Arial"/>
                <w:sz w:val="20"/>
                <w:szCs w:val="20"/>
              </w:rPr>
            </w:pPr>
            <w:r w:rsidRPr="00507E99">
              <w:rPr>
                <w:rFonts w:cs="Arial"/>
                <w:sz w:val="20"/>
                <w:szCs w:val="20"/>
              </w:rPr>
              <w:t>Elever</w:t>
            </w:r>
          </w:p>
        </w:tc>
        <w:tc>
          <w:tcPr>
            <w:tcW w:w="1417" w:type="dxa"/>
            <w:vAlign w:val="center"/>
          </w:tcPr>
          <w:p w14:paraId="08970477" w14:textId="2A7847FE" w:rsidR="00C437F7" w:rsidRDefault="00C437F7" w:rsidP="00025B74">
            <w:r>
              <w:t>0,</w:t>
            </w:r>
            <w:r w:rsidR="00484C1B">
              <w:t>3</w:t>
            </w:r>
          </w:p>
        </w:tc>
        <w:tc>
          <w:tcPr>
            <w:tcW w:w="1134" w:type="dxa"/>
            <w:vAlign w:val="center"/>
          </w:tcPr>
          <w:p w14:paraId="0070961D" w14:textId="5DF90FD1" w:rsidR="00C437F7" w:rsidRDefault="00484C1B" w:rsidP="00025B74">
            <w:r>
              <w:t>0,3</w:t>
            </w:r>
          </w:p>
        </w:tc>
        <w:tc>
          <w:tcPr>
            <w:tcW w:w="1276" w:type="dxa"/>
            <w:gridSpan w:val="2"/>
            <w:vAlign w:val="center"/>
          </w:tcPr>
          <w:p w14:paraId="7A3B88E2" w14:textId="66956B99" w:rsidR="00C437F7" w:rsidRDefault="00484C1B" w:rsidP="00025B74">
            <w:r>
              <w:t>0,5</w:t>
            </w:r>
          </w:p>
        </w:tc>
        <w:tc>
          <w:tcPr>
            <w:tcW w:w="1276" w:type="dxa"/>
            <w:vAlign w:val="center"/>
          </w:tcPr>
          <w:p w14:paraId="5494F77B" w14:textId="7190D284" w:rsidR="00C437F7" w:rsidRDefault="00484C1B" w:rsidP="00025B74">
            <w:r>
              <w:t>14,3%</w:t>
            </w:r>
          </w:p>
        </w:tc>
        <w:tc>
          <w:tcPr>
            <w:tcW w:w="1276" w:type="dxa"/>
            <w:vAlign w:val="center"/>
          </w:tcPr>
          <w:p w14:paraId="71E71E92" w14:textId="13A6443D" w:rsidR="00C437F7" w:rsidRDefault="00C437F7" w:rsidP="00025B74">
            <w:r>
              <w:t>1</w:t>
            </w:r>
            <w:r w:rsidR="00484C1B">
              <w:t>4,5</w:t>
            </w:r>
            <w:r>
              <w:t>%</w:t>
            </w:r>
          </w:p>
        </w:tc>
        <w:tc>
          <w:tcPr>
            <w:tcW w:w="1842" w:type="dxa"/>
            <w:gridSpan w:val="2"/>
            <w:vAlign w:val="center"/>
          </w:tcPr>
          <w:p w14:paraId="121591B1" w14:textId="4EA0242F" w:rsidR="00C437F7" w:rsidRDefault="00484C1B" w:rsidP="00025B74">
            <w:r>
              <w:t>24,1</w:t>
            </w:r>
            <w:r w:rsidR="00C437F7">
              <w:t>%</w:t>
            </w:r>
          </w:p>
        </w:tc>
      </w:tr>
      <w:tr w:rsidR="00C437F7" w14:paraId="1EC3F9EC" w14:textId="77777777" w:rsidTr="00484C1B">
        <w:trPr>
          <w:trHeight w:val="573"/>
        </w:trPr>
        <w:tc>
          <w:tcPr>
            <w:tcW w:w="1413" w:type="dxa"/>
            <w:vAlign w:val="center"/>
          </w:tcPr>
          <w:p w14:paraId="1B2F3732" w14:textId="2783B129" w:rsidR="00C437F7" w:rsidRPr="00507E99" w:rsidRDefault="00484C1B" w:rsidP="00025B74">
            <w:pPr>
              <w:rPr>
                <w:rFonts w:cs="Arial"/>
                <w:sz w:val="20"/>
                <w:szCs w:val="20"/>
              </w:rPr>
            </w:pPr>
            <w:r>
              <w:rPr>
                <w:rFonts w:cs="Arial"/>
                <w:sz w:val="20"/>
                <w:szCs w:val="20"/>
              </w:rPr>
              <w:t>Fleks</w:t>
            </w:r>
          </w:p>
        </w:tc>
        <w:tc>
          <w:tcPr>
            <w:tcW w:w="1417" w:type="dxa"/>
            <w:vAlign w:val="center"/>
          </w:tcPr>
          <w:p w14:paraId="7D65497C" w14:textId="77777777" w:rsidR="00C437F7" w:rsidRDefault="00C437F7" w:rsidP="00025B74">
            <w:r>
              <w:t>0,4</w:t>
            </w:r>
          </w:p>
        </w:tc>
        <w:tc>
          <w:tcPr>
            <w:tcW w:w="1134" w:type="dxa"/>
            <w:vAlign w:val="center"/>
          </w:tcPr>
          <w:p w14:paraId="215DA804" w14:textId="52875886" w:rsidR="00C437F7" w:rsidRDefault="00484C1B" w:rsidP="00025B74">
            <w:r>
              <w:t>0,4</w:t>
            </w:r>
          </w:p>
        </w:tc>
        <w:tc>
          <w:tcPr>
            <w:tcW w:w="1276" w:type="dxa"/>
            <w:gridSpan w:val="2"/>
            <w:vAlign w:val="center"/>
          </w:tcPr>
          <w:p w14:paraId="21037719" w14:textId="54466AA3" w:rsidR="00C437F7" w:rsidRDefault="00484C1B" w:rsidP="00025B74">
            <w:r>
              <w:t>0,0</w:t>
            </w:r>
          </w:p>
        </w:tc>
        <w:tc>
          <w:tcPr>
            <w:tcW w:w="1276" w:type="dxa"/>
            <w:vAlign w:val="center"/>
          </w:tcPr>
          <w:p w14:paraId="28248FE3" w14:textId="7CEA4E11" w:rsidR="00C437F7" w:rsidRDefault="00484C1B" w:rsidP="00025B74">
            <w:r>
              <w:t>100,0%</w:t>
            </w:r>
          </w:p>
        </w:tc>
        <w:tc>
          <w:tcPr>
            <w:tcW w:w="1276" w:type="dxa"/>
            <w:vAlign w:val="center"/>
          </w:tcPr>
          <w:p w14:paraId="1DB0B0B6" w14:textId="7D644625" w:rsidR="00C437F7" w:rsidRDefault="00484C1B" w:rsidP="00025B74">
            <w:r>
              <w:t>100</w:t>
            </w:r>
            <w:r w:rsidR="00C437F7">
              <w:t>,</w:t>
            </w:r>
            <w:r>
              <w:t>0</w:t>
            </w:r>
            <w:r w:rsidR="00C437F7">
              <w:t>%</w:t>
            </w:r>
          </w:p>
        </w:tc>
        <w:tc>
          <w:tcPr>
            <w:tcW w:w="1842" w:type="dxa"/>
            <w:gridSpan w:val="2"/>
            <w:vAlign w:val="center"/>
          </w:tcPr>
          <w:p w14:paraId="7DBB8AAD" w14:textId="5387FDF0" w:rsidR="00C437F7" w:rsidRDefault="00484C1B" w:rsidP="00025B74">
            <w:pPr>
              <w:spacing w:line="360" w:lineRule="auto"/>
            </w:pPr>
            <w:r>
              <w:t>1,1</w:t>
            </w:r>
            <w:r w:rsidR="00C437F7">
              <w:t>%</w:t>
            </w:r>
          </w:p>
        </w:tc>
      </w:tr>
      <w:tr w:rsidR="00C437F7" w14:paraId="44B4B01E" w14:textId="77777777" w:rsidTr="00484C1B">
        <w:trPr>
          <w:trHeight w:val="412"/>
        </w:trPr>
        <w:tc>
          <w:tcPr>
            <w:tcW w:w="1413" w:type="dxa"/>
            <w:vAlign w:val="center"/>
          </w:tcPr>
          <w:p w14:paraId="5F579BF0" w14:textId="77777777" w:rsidR="00C437F7" w:rsidRPr="00507E99" w:rsidRDefault="00C437F7" w:rsidP="00025B74">
            <w:pPr>
              <w:rPr>
                <w:rFonts w:cs="Arial"/>
                <w:sz w:val="20"/>
                <w:szCs w:val="20"/>
              </w:rPr>
            </w:pPr>
            <w:r w:rsidRPr="00507E99">
              <w:rPr>
                <w:rFonts w:cs="Arial"/>
                <w:sz w:val="20"/>
                <w:szCs w:val="20"/>
              </w:rPr>
              <w:t>Øvrigt personale</w:t>
            </w:r>
          </w:p>
        </w:tc>
        <w:tc>
          <w:tcPr>
            <w:tcW w:w="1417" w:type="dxa"/>
            <w:vAlign w:val="center"/>
          </w:tcPr>
          <w:p w14:paraId="3F0631C9" w14:textId="282716B8" w:rsidR="00C437F7" w:rsidRDefault="00C437F7" w:rsidP="00025B74">
            <w:r>
              <w:t>2,</w:t>
            </w:r>
            <w:r w:rsidR="00484C1B">
              <w:t>9</w:t>
            </w:r>
          </w:p>
        </w:tc>
        <w:tc>
          <w:tcPr>
            <w:tcW w:w="1134" w:type="dxa"/>
            <w:vAlign w:val="center"/>
          </w:tcPr>
          <w:p w14:paraId="248A63F7" w14:textId="77EDC0C9" w:rsidR="00C437F7" w:rsidRDefault="00484C1B" w:rsidP="00025B74">
            <w:r>
              <w:t>2,5</w:t>
            </w:r>
          </w:p>
        </w:tc>
        <w:tc>
          <w:tcPr>
            <w:tcW w:w="1276" w:type="dxa"/>
            <w:gridSpan w:val="2"/>
            <w:vAlign w:val="center"/>
          </w:tcPr>
          <w:p w14:paraId="6C29C7D4" w14:textId="5365FA9F" w:rsidR="00C437F7" w:rsidRDefault="00484C1B" w:rsidP="00025B74">
            <w:r>
              <w:t>1,8</w:t>
            </w:r>
          </w:p>
        </w:tc>
        <w:tc>
          <w:tcPr>
            <w:tcW w:w="1276" w:type="dxa"/>
            <w:vAlign w:val="center"/>
          </w:tcPr>
          <w:p w14:paraId="5CC7EC18" w14:textId="636AFE62" w:rsidR="00C437F7" w:rsidRDefault="00484C1B" w:rsidP="00025B74">
            <w:r>
              <w:t>85,1%</w:t>
            </w:r>
          </w:p>
        </w:tc>
        <w:tc>
          <w:tcPr>
            <w:tcW w:w="1276" w:type="dxa"/>
            <w:vAlign w:val="center"/>
          </w:tcPr>
          <w:p w14:paraId="7CB92FFA" w14:textId="3FB2900A" w:rsidR="00C437F7" w:rsidRDefault="00484C1B" w:rsidP="00025B74">
            <w:r>
              <w:t>91,5</w:t>
            </w:r>
            <w:r w:rsidR="00C437F7">
              <w:t>%</w:t>
            </w:r>
          </w:p>
        </w:tc>
        <w:tc>
          <w:tcPr>
            <w:tcW w:w="1842" w:type="dxa"/>
            <w:gridSpan w:val="2"/>
            <w:vAlign w:val="center"/>
          </w:tcPr>
          <w:p w14:paraId="31848A26" w14:textId="65983AD5" w:rsidR="00C437F7" w:rsidRDefault="00484C1B" w:rsidP="00025B74">
            <w:r>
              <w:t>61,9</w:t>
            </w:r>
            <w:r w:rsidR="00C437F7">
              <w:t>%</w:t>
            </w:r>
          </w:p>
        </w:tc>
      </w:tr>
      <w:tr w:rsidR="00C437F7" w14:paraId="3B5DD9DA" w14:textId="77777777" w:rsidTr="00484C1B">
        <w:trPr>
          <w:trHeight w:val="417"/>
        </w:trPr>
        <w:tc>
          <w:tcPr>
            <w:tcW w:w="1413" w:type="dxa"/>
            <w:vAlign w:val="center"/>
          </w:tcPr>
          <w:p w14:paraId="62D54058" w14:textId="77777777" w:rsidR="00C437F7" w:rsidRPr="00507E99" w:rsidRDefault="00C437F7" w:rsidP="00025B74">
            <w:pPr>
              <w:rPr>
                <w:rFonts w:cs="Arial"/>
                <w:sz w:val="20"/>
                <w:szCs w:val="20"/>
              </w:rPr>
            </w:pPr>
            <w:r w:rsidRPr="00507E99">
              <w:rPr>
                <w:rFonts w:cs="Arial"/>
                <w:sz w:val="20"/>
                <w:szCs w:val="20"/>
              </w:rPr>
              <w:t>Samlet for retten</w:t>
            </w:r>
          </w:p>
        </w:tc>
        <w:tc>
          <w:tcPr>
            <w:tcW w:w="1417" w:type="dxa"/>
            <w:vAlign w:val="center"/>
          </w:tcPr>
          <w:p w14:paraId="2A125AD1" w14:textId="4A47ED93" w:rsidR="00C437F7" w:rsidRDefault="00484C1B" w:rsidP="00025B74">
            <w:r>
              <w:t>9,3</w:t>
            </w:r>
          </w:p>
        </w:tc>
        <w:tc>
          <w:tcPr>
            <w:tcW w:w="1134" w:type="dxa"/>
            <w:vAlign w:val="center"/>
          </w:tcPr>
          <w:p w14:paraId="2ADDA168" w14:textId="6E0572AD" w:rsidR="00C437F7" w:rsidRDefault="00484C1B" w:rsidP="00025B74">
            <w:r>
              <w:t>8,8</w:t>
            </w:r>
          </w:p>
        </w:tc>
        <w:tc>
          <w:tcPr>
            <w:tcW w:w="1276" w:type="dxa"/>
            <w:gridSpan w:val="2"/>
            <w:vAlign w:val="center"/>
          </w:tcPr>
          <w:p w14:paraId="1385D086" w14:textId="7B320E51" w:rsidR="00C437F7" w:rsidRDefault="00484C1B" w:rsidP="00025B74">
            <w:r>
              <w:t>8,0</w:t>
            </w:r>
          </w:p>
        </w:tc>
        <w:tc>
          <w:tcPr>
            <w:tcW w:w="1276" w:type="dxa"/>
            <w:vAlign w:val="center"/>
          </w:tcPr>
          <w:p w14:paraId="26289BB8" w14:textId="201FD887" w:rsidR="00C437F7" w:rsidRDefault="00484C1B" w:rsidP="00025B74">
            <w:r>
              <w:t>18,7%</w:t>
            </w:r>
          </w:p>
        </w:tc>
        <w:tc>
          <w:tcPr>
            <w:tcW w:w="1276" w:type="dxa"/>
            <w:vAlign w:val="center"/>
          </w:tcPr>
          <w:p w14:paraId="7EEA96AA" w14:textId="531BBEC3" w:rsidR="00C437F7" w:rsidRDefault="00484C1B" w:rsidP="00025B74">
            <w:r>
              <w:t>17,8</w:t>
            </w:r>
            <w:r w:rsidR="00C437F7">
              <w:t>%</w:t>
            </w:r>
          </w:p>
        </w:tc>
        <w:tc>
          <w:tcPr>
            <w:tcW w:w="1842" w:type="dxa"/>
            <w:gridSpan w:val="2"/>
            <w:vAlign w:val="center"/>
          </w:tcPr>
          <w:p w14:paraId="6F62C649" w14:textId="0692D777" w:rsidR="00C437F7" w:rsidRDefault="00484C1B" w:rsidP="00025B74">
            <w:r>
              <w:t>17,2</w:t>
            </w:r>
            <w:r w:rsidR="00C437F7">
              <w:t>%</w:t>
            </w:r>
          </w:p>
        </w:tc>
      </w:tr>
    </w:tbl>
    <w:p w14:paraId="768FC4E0" w14:textId="68005050" w:rsidR="00025B74" w:rsidRDefault="000859E5" w:rsidP="00025B74">
      <w:r>
        <w:lastRenderedPageBreak/>
        <w:t>Tabel 8</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549"/>
        <w:gridCol w:w="1286"/>
        <w:gridCol w:w="1417"/>
        <w:gridCol w:w="1543"/>
      </w:tblGrid>
      <w:tr w:rsidR="00025B74" w:rsidRPr="00DA6D26" w14:paraId="4A7D1635" w14:textId="77777777" w:rsidTr="00025B74">
        <w:trPr>
          <w:trHeight w:val="682"/>
          <w:jc w:val="center"/>
        </w:trPr>
        <w:tc>
          <w:tcPr>
            <w:tcW w:w="9618" w:type="dxa"/>
            <w:gridSpan w:val="5"/>
            <w:tcBorders>
              <w:top w:val="single" w:sz="4" w:space="0" w:color="auto"/>
              <w:left w:val="single" w:sz="4" w:space="0" w:color="auto"/>
              <w:bottom w:val="single" w:sz="4" w:space="0" w:color="auto"/>
            </w:tcBorders>
            <w:shd w:val="clear" w:color="auto" w:fill="001758"/>
            <w:noWrap/>
            <w:hideMark/>
          </w:tcPr>
          <w:p w14:paraId="0480B3AC" w14:textId="2905B24D" w:rsidR="00025B74" w:rsidRPr="00DA6D26" w:rsidRDefault="00025B74" w:rsidP="00025B74">
            <w:pPr>
              <w:spacing w:after="0" w:line="240" w:lineRule="auto"/>
              <w:rPr>
                <w:rFonts w:eastAsia="Times New Roman" w:cs="Arial"/>
                <w:b/>
                <w:bCs/>
                <w:color w:val="FFFFFF"/>
                <w:szCs w:val="24"/>
                <w:lang w:eastAsia="da-DK"/>
              </w:rPr>
            </w:pPr>
            <w:r>
              <w:rPr>
                <w:rFonts w:eastAsia="Times New Roman" w:cs="Arial"/>
                <w:b/>
                <w:bCs/>
                <w:color w:val="FFFFFF"/>
                <w:szCs w:val="24"/>
                <w:lang w:eastAsia="da-DK"/>
              </w:rPr>
              <w:t>Årsværksforbrug 2021 og 2022 pr. faggruppe</w:t>
            </w:r>
          </w:p>
          <w:p w14:paraId="58798F58" w14:textId="77777777" w:rsidR="00025B74" w:rsidRPr="00894BF5" w:rsidRDefault="00025B74" w:rsidP="00025B74">
            <w:pPr>
              <w:spacing w:after="0" w:line="240" w:lineRule="auto"/>
              <w:jc w:val="center"/>
              <w:rPr>
                <w:rFonts w:eastAsia="Times New Roman" w:cs="Arial"/>
                <w:color w:val="FFFFFF"/>
                <w:sz w:val="20"/>
                <w:szCs w:val="20"/>
                <w:lang w:eastAsia="da-DK"/>
              </w:rPr>
            </w:pPr>
          </w:p>
        </w:tc>
      </w:tr>
      <w:tr w:rsidR="00025B74" w:rsidRPr="00DA6D26" w14:paraId="73EFB812" w14:textId="77777777" w:rsidTr="00025B74">
        <w:trPr>
          <w:trHeight w:val="385"/>
          <w:jc w:val="center"/>
        </w:trPr>
        <w:tc>
          <w:tcPr>
            <w:tcW w:w="3823" w:type="dxa"/>
            <w:tcBorders>
              <w:top w:val="single" w:sz="4" w:space="0" w:color="auto"/>
              <w:left w:val="single" w:sz="4" w:space="0" w:color="auto"/>
              <w:bottom w:val="nil"/>
              <w:right w:val="single" w:sz="4" w:space="0" w:color="auto"/>
            </w:tcBorders>
            <w:shd w:val="clear" w:color="auto" w:fill="001758"/>
            <w:noWrap/>
            <w:vAlign w:val="bottom"/>
          </w:tcPr>
          <w:p w14:paraId="3BC9D708" w14:textId="77777777" w:rsidR="00025B74" w:rsidRPr="00DA6D26" w:rsidRDefault="00025B74" w:rsidP="00025B74">
            <w:pPr>
              <w:spacing w:after="0" w:line="240" w:lineRule="auto"/>
              <w:jc w:val="center"/>
              <w:rPr>
                <w:rFonts w:eastAsia="Times New Roman" w:cs="Arial"/>
                <w:color w:val="FFFFFF"/>
                <w:sz w:val="16"/>
                <w:szCs w:val="16"/>
                <w:lang w:eastAsia="da-DK"/>
              </w:rPr>
            </w:pPr>
          </w:p>
        </w:tc>
        <w:tc>
          <w:tcPr>
            <w:tcW w:w="2835" w:type="dxa"/>
            <w:gridSpan w:val="2"/>
            <w:vMerge w:val="restart"/>
            <w:tcBorders>
              <w:top w:val="nil"/>
              <w:left w:val="single" w:sz="4" w:space="0" w:color="auto"/>
              <w:bottom w:val="single" w:sz="4" w:space="0" w:color="auto"/>
              <w:right w:val="single" w:sz="4" w:space="0" w:color="auto"/>
            </w:tcBorders>
            <w:shd w:val="clear" w:color="auto" w:fill="001758"/>
            <w:noWrap/>
            <w:vAlign w:val="bottom"/>
          </w:tcPr>
          <w:p w14:paraId="494B1756" w14:textId="77777777" w:rsidR="00025B74" w:rsidRPr="007E417C" w:rsidRDefault="00025B74" w:rsidP="00025B74">
            <w:pPr>
              <w:spacing w:after="0" w:line="240" w:lineRule="auto"/>
              <w:jc w:val="center"/>
              <w:rPr>
                <w:rFonts w:eastAsia="Times New Roman" w:cs="Arial"/>
                <w:color w:val="FFFFFF"/>
                <w:sz w:val="20"/>
                <w:szCs w:val="20"/>
                <w:lang w:eastAsia="da-DK"/>
              </w:rPr>
            </w:pPr>
            <w:r w:rsidRPr="007E417C">
              <w:rPr>
                <w:rFonts w:eastAsia="Times New Roman" w:cs="Arial"/>
                <w:color w:val="FFFFFF"/>
                <w:sz w:val="20"/>
                <w:szCs w:val="20"/>
                <w:lang w:eastAsia="da-DK"/>
              </w:rPr>
              <w:t>Årsværk</w:t>
            </w:r>
          </w:p>
          <w:p w14:paraId="60CB1861" w14:textId="77777777" w:rsidR="00025B74" w:rsidRPr="007E417C" w:rsidRDefault="00025B74" w:rsidP="00025B74">
            <w:pPr>
              <w:spacing w:after="0" w:line="240" w:lineRule="auto"/>
              <w:jc w:val="center"/>
              <w:rPr>
                <w:rFonts w:eastAsia="Times New Roman" w:cs="Arial"/>
                <w:color w:val="FFFFFF"/>
                <w:sz w:val="20"/>
                <w:szCs w:val="20"/>
                <w:lang w:eastAsia="da-DK"/>
              </w:rPr>
            </w:pPr>
            <w:r>
              <w:rPr>
                <w:rFonts w:eastAsia="Times New Roman" w:cs="Arial"/>
                <w:color w:val="FFFFFF"/>
                <w:sz w:val="20"/>
                <w:szCs w:val="20"/>
                <w:lang w:eastAsia="da-DK"/>
              </w:rPr>
              <w:t xml:space="preserve"> </w:t>
            </w:r>
            <w:r w:rsidRPr="007E417C">
              <w:rPr>
                <w:rFonts w:eastAsia="Times New Roman" w:cs="Arial"/>
                <w:color w:val="FFFFFF"/>
                <w:sz w:val="20"/>
                <w:szCs w:val="20"/>
                <w:lang w:eastAsia="da-DK"/>
              </w:rPr>
              <w:t> </w:t>
            </w:r>
          </w:p>
          <w:p w14:paraId="6A732EC8" w14:textId="48916243" w:rsidR="00025B74" w:rsidRPr="007E417C" w:rsidRDefault="00025B74" w:rsidP="00025B74">
            <w:pPr>
              <w:spacing w:after="0" w:line="240" w:lineRule="auto"/>
              <w:jc w:val="center"/>
              <w:rPr>
                <w:rFonts w:eastAsia="Times New Roman" w:cs="Arial"/>
                <w:color w:val="FFFFFF"/>
                <w:sz w:val="20"/>
                <w:szCs w:val="20"/>
                <w:lang w:eastAsia="da-DK"/>
              </w:rPr>
            </w:pPr>
            <w:r>
              <w:rPr>
                <w:rFonts w:eastAsia="Times New Roman" w:cs="Arial"/>
                <w:color w:val="FFFFFF"/>
                <w:sz w:val="20"/>
                <w:szCs w:val="20"/>
                <w:lang w:eastAsia="da-DK"/>
              </w:rPr>
              <w:t xml:space="preserve"> </w:t>
            </w:r>
            <w:r w:rsidRPr="007E417C">
              <w:rPr>
                <w:rFonts w:eastAsia="Times New Roman" w:cs="Arial"/>
                <w:color w:val="FFFFFF"/>
                <w:sz w:val="20"/>
                <w:szCs w:val="20"/>
                <w:lang w:eastAsia="da-DK"/>
              </w:rPr>
              <w:t>202</w:t>
            </w:r>
            <w:r>
              <w:rPr>
                <w:rFonts w:eastAsia="Times New Roman" w:cs="Arial"/>
                <w:color w:val="FFFFFF"/>
                <w:sz w:val="20"/>
                <w:szCs w:val="20"/>
                <w:lang w:eastAsia="da-DK"/>
              </w:rPr>
              <w:t>2</w:t>
            </w:r>
            <w:r w:rsidRPr="007E417C">
              <w:rPr>
                <w:rFonts w:eastAsia="Times New Roman" w:cs="Arial"/>
                <w:color w:val="FFFFFF"/>
                <w:sz w:val="20"/>
                <w:szCs w:val="20"/>
                <w:lang w:eastAsia="da-DK"/>
              </w:rPr>
              <w:t xml:space="preserve">                 </w:t>
            </w:r>
            <w:r>
              <w:rPr>
                <w:rFonts w:eastAsia="Times New Roman" w:cs="Arial"/>
                <w:color w:val="FFFFFF"/>
                <w:sz w:val="20"/>
                <w:szCs w:val="20"/>
                <w:lang w:eastAsia="da-DK"/>
              </w:rPr>
              <w:t>2</w:t>
            </w:r>
            <w:r w:rsidRPr="007E417C">
              <w:rPr>
                <w:rFonts w:eastAsia="Times New Roman" w:cs="Arial"/>
                <w:color w:val="FFFFFF"/>
                <w:sz w:val="20"/>
                <w:szCs w:val="20"/>
                <w:lang w:eastAsia="da-DK"/>
              </w:rPr>
              <w:t>021</w:t>
            </w:r>
          </w:p>
        </w:tc>
        <w:tc>
          <w:tcPr>
            <w:tcW w:w="2960" w:type="dxa"/>
            <w:gridSpan w:val="2"/>
            <w:vMerge w:val="restart"/>
            <w:tcBorders>
              <w:top w:val="nil"/>
              <w:left w:val="single" w:sz="4" w:space="0" w:color="auto"/>
              <w:bottom w:val="single" w:sz="4" w:space="0" w:color="auto"/>
            </w:tcBorders>
            <w:shd w:val="clear" w:color="auto" w:fill="001758"/>
            <w:vAlign w:val="center"/>
          </w:tcPr>
          <w:p w14:paraId="5FD69DEC" w14:textId="77777777" w:rsidR="00025B74" w:rsidRPr="007E417C" w:rsidRDefault="00025B74" w:rsidP="00025B74">
            <w:pPr>
              <w:spacing w:after="0" w:line="240" w:lineRule="auto"/>
              <w:jc w:val="center"/>
              <w:rPr>
                <w:rFonts w:eastAsia="Times New Roman" w:cs="Arial"/>
                <w:color w:val="FFFFFF"/>
                <w:sz w:val="20"/>
                <w:szCs w:val="20"/>
                <w:lang w:eastAsia="da-DK"/>
              </w:rPr>
            </w:pPr>
            <w:r w:rsidRPr="007E417C">
              <w:rPr>
                <w:rFonts w:eastAsia="Times New Roman" w:cs="Arial"/>
                <w:color w:val="FFFFFF"/>
                <w:sz w:val="20"/>
                <w:szCs w:val="20"/>
                <w:lang w:eastAsia="da-DK"/>
              </w:rPr>
              <w:t>Indeks</w:t>
            </w:r>
          </w:p>
          <w:p w14:paraId="47755CD2" w14:textId="77777777" w:rsidR="00025B74" w:rsidRPr="007E417C" w:rsidRDefault="00025B74" w:rsidP="00025B74">
            <w:pPr>
              <w:spacing w:after="0" w:line="240" w:lineRule="auto"/>
              <w:rPr>
                <w:rFonts w:eastAsia="Times New Roman" w:cs="Arial"/>
                <w:color w:val="FFFFFF"/>
                <w:sz w:val="20"/>
                <w:szCs w:val="20"/>
                <w:lang w:eastAsia="da-DK"/>
              </w:rPr>
            </w:pPr>
            <w:r w:rsidRPr="007E417C">
              <w:rPr>
                <w:rFonts w:eastAsia="Times New Roman" w:cs="Arial"/>
                <w:color w:val="FFFFFF"/>
                <w:sz w:val="20"/>
                <w:szCs w:val="20"/>
                <w:lang w:eastAsia="da-DK"/>
              </w:rPr>
              <w:t xml:space="preserve">     </w:t>
            </w:r>
          </w:p>
          <w:p w14:paraId="7C76C851" w14:textId="459CDDCE" w:rsidR="00025B74" w:rsidRPr="007E417C" w:rsidRDefault="00025B74" w:rsidP="00025B74">
            <w:pPr>
              <w:spacing w:after="0" w:line="240" w:lineRule="auto"/>
              <w:rPr>
                <w:rFonts w:eastAsia="Times New Roman" w:cs="Arial"/>
                <w:color w:val="FFFFFF"/>
                <w:sz w:val="20"/>
                <w:szCs w:val="20"/>
                <w:lang w:eastAsia="da-DK"/>
              </w:rPr>
            </w:pPr>
            <w:r w:rsidRPr="007E417C">
              <w:rPr>
                <w:rFonts w:eastAsia="Times New Roman" w:cs="Arial"/>
                <w:color w:val="FFFFFF"/>
                <w:sz w:val="20"/>
                <w:szCs w:val="20"/>
                <w:lang w:eastAsia="da-DK"/>
              </w:rPr>
              <w:t xml:space="preserve">       202</w:t>
            </w:r>
            <w:r>
              <w:rPr>
                <w:rFonts w:eastAsia="Times New Roman" w:cs="Arial"/>
                <w:color w:val="FFFFFF"/>
                <w:sz w:val="20"/>
                <w:szCs w:val="20"/>
                <w:lang w:eastAsia="da-DK"/>
              </w:rPr>
              <w:t xml:space="preserve">2   </w:t>
            </w:r>
            <w:r w:rsidRPr="007E417C">
              <w:rPr>
                <w:rFonts w:eastAsia="Times New Roman" w:cs="Arial"/>
                <w:color w:val="FFFFFF"/>
                <w:sz w:val="20"/>
                <w:szCs w:val="20"/>
                <w:lang w:eastAsia="da-DK"/>
              </w:rPr>
              <w:t xml:space="preserve">                2021</w:t>
            </w:r>
          </w:p>
        </w:tc>
      </w:tr>
      <w:tr w:rsidR="00025B74" w:rsidRPr="00DA6D26" w14:paraId="518ACB20" w14:textId="77777777" w:rsidTr="00025B74">
        <w:trPr>
          <w:trHeight w:val="194"/>
          <w:jc w:val="center"/>
        </w:trPr>
        <w:tc>
          <w:tcPr>
            <w:tcW w:w="3823" w:type="dxa"/>
            <w:tcBorders>
              <w:top w:val="nil"/>
              <w:left w:val="single" w:sz="4" w:space="0" w:color="auto"/>
              <w:bottom w:val="single" w:sz="4" w:space="0" w:color="auto"/>
              <w:right w:val="single" w:sz="4" w:space="0" w:color="auto"/>
            </w:tcBorders>
            <w:shd w:val="clear" w:color="auto" w:fill="001758"/>
            <w:noWrap/>
            <w:vAlign w:val="bottom"/>
            <w:hideMark/>
          </w:tcPr>
          <w:p w14:paraId="4E757310" w14:textId="77777777" w:rsidR="00025B74" w:rsidRPr="00DA6D26" w:rsidRDefault="00025B74" w:rsidP="00025B74">
            <w:pPr>
              <w:spacing w:after="0" w:line="240" w:lineRule="auto"/>
              <w:jc w:val="center"/>
              <w:rPr>
                <w:rFonts w:eastAsia="Times New Roman" w:cs="Arial"/>
                <w:color w:val="FFFFFF"/>
                <w:sz w:val="16"/>
                <w:szCs w:val="16"/>
                <w:lang w:eastAsia="da-DK"/>
              </w:rPr>
            </w:pPr>
            <w:r w:rsidRPr="00DA6D26">
              <w:rPr>
                <w:rFonts w:eastAsia="Times New Roman" w:cs="Arial"/>
                <w:color w:val="FFFFFF"/>
                <w:sz w:val="16"/>
                <w:szCs w:val="16"/>
                <w:lang w:eastAsia="da-DK"/>
              </w:rPr>
              <w:t> </w:t>
            </w:r>
          </w:p>
        </w:tc>
        <w:tc>
          <w:tcPr>
            <w:tcW w:w="2835" w:type="dxa"/>
            <w:gridSpan w:val="2"/>
            <w:vMerge/>
            <w:tcBorders>
              <w:left w:val="single" w:sz="4" w:space="0" w:color="auto"/>
              <w:bottom w:val="nil"/>
              <w:right w:val="single" w:sz="4" w:space="0" w:color="auto"/>
            </w:tcBorders>
            <w:shd w:val="clear" w:color="auto" w:fill="001758"/>
            <w:noWrap/>
            <w:vAlign w:val="bottom"/>
            <w:hideMark/>
          </w:tcPr>
          <w:p w14:paraId="0ACC15A4" w14:textId="77777777" w:rsidR="00025B74" w:rsidRPr="00DA6D26" w:rsidRDefault="00025B74" w:rsidP="00025B74">
            <w:pPr>
              <w:spacing w:after="0" w:line="240" w:lineRule="auto"/>
              <w:jc w:val="center"/>
              <w:rPr>
                <w:rFonts w:eastAsia="Times New Roman" w:cs="Arial"/>
                <w:b/>
                <w:bCs/>
                <w:color w:val="FFFFFF"/>
                <w:sz w:val="16"/>
                <w:szCs w:val="16"/>
                <w:lang w:eastAsia="da-DK"/>
              </w:rPr>
            </w:pPr>
          </w:p>
        </w:tc>
        <w:tc>
          <w:tcPr>
            <w:tcW w:w="2960" w:type="dxa"/>
            <w:gridSpan w:val="2"/>
            <w:vMerge/>
            <w:tcBorders>
              <w:left w:val="single" w:sz="4" w:space="0" w:color="auto"/>
            </w:tcBorders>
            <w:shd w:val="clear" w:color="auto" w:fill="001758"/>
            <w:vAlign w:val="bottom"/>
          </w:tcPr>
          <w:p w14:paraId="5266EC79" w14:textId="77777777" w:rsidR="00025B74" w:rsidRPr="00DA6D26" w:rsidRDefault="00025B74" w:rsidP="00025B74">
            <w:pPr>
              <w:spacing w:after="0" w:line="240" w:lineRule="auto"/>
              <w:jc w:val="center"/>
              <w:rPr>
                <w:rFonts w:eastAsia="Times New Roman" w:cs="Arial"/>
                <w:b/>
                <w:bCs/>
                <w:color w:val="FFFFFF"/>
                <w:sz w:val="16"/>
                <w:szCs w:val="16"/>
                <w:lang w:eastAsia="da-DK"/>
              </w:rPr>
            </w:pPr>
          </w:p>
        </w:tc>
      </w:tr>
      <w:tr w:rsidR="00025B74" w:rsidRPr="00DA6D26" w14:paraId="6F9A6304" w14:textId="77777777" w:rsidTr="00025B74">
        <w:trPr>
          <w:trHeight w:val="410"/>
          <w:jc w:val="center"/>
        </w:trPr>
        <w:tc>
          <w:tcPr>
            <w:tcW w:w="3823" w:type="dxa"/>
            <w:tcBorders>
              <w:top w:val="single" w:sz="4" w:space="0" w:color="auto"/>
              <w:left w:val="single" w:sz="4" w:space="0" w:color="auto"/>
              <w:bottom w:val="nil"/>
              <w:right w:val="single" w:sz="4" w:space="0" w:color="auto"/>
            </w:tcBorders>
            <w:shd w:val="clear" w:color="000000" w:fill="FFFFFF"/>
            <w:vAlign w:val="bottom"/>
            <w:hideMark/>
          </w:tcPr>
          <w:p w14:paraId="549F7D6A"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Jurister</w:t>
            </w:r>
          </w:p>
        </w:tc>
        <w:tc>
          <w:tcPr>
            <w:tcW w:w="1549" w:type="dxa"/>
            <w:tcBorders>
              <w:top w:val="nil"/>
              <w:left w:val="single" w:sz="4" w:space="0" w:color="auto"/>
              <w:bottom w:val="nil"/>
              <w:right w:val="single" w:sz="4" w:space="0" w:color="auto"/>
            </w:tcBorders>
            <w:shd w:val="clear" w:color="000000" w:fill="FFFFFF"/>
            <w:vAlign w:val="bottom"/>
            <w:hideMark/>
          </w:tcPr>
          <w:p w14:paraId="059B2FD7" w14:textId="52A53044"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13,8</w:t>
            </w:r>
          </w:p>
        </w:tc>
        <w:tc>
          <w:tcPr>
            <w:tcW w:w="1286" w:type="dxa"/>
            <w:tcBorders>
              <w:top w:val="nil"/>
              <w:left w:val="single" w:sz="4" w:space="0" w:color="auto"/>
              <w:bottom w:val="nil"/>
              <w:right w:val="single" w:sz="4" w:space="0" w:color="auto"/>
            </w:tcBorders>
            <w:shd w:val="clear" w:color="000000" w:fill="FFFFFF"/>
            <w:vAlign w:val="bottom"/>
            <w:hideMark/>
          </w:tcPr>
          <w:p w14:paraId="2D8706E6"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13,1</w:t>
            </w:r>
          </w:p>
        </w:tc>
        <w:tc>
          <w:tcPr>
            <w:tcW w:w="1417" w:type="dxa"/>
            <w:tcBorders>
              <w:top w:val="nil"/>
              <w:left w:val="single" w:sz="4" w:space="0" w:color="auto"/>
              <w:bottom w:val="nil"/>
              <w:right w:val="single" w:sz="4" w:space="0" w:color="auto"/>
            </w:tcBorders>
            <w:shd w:val="clear" w:color="000000" w:fill="FFFFFF"/>
            <w:vAlign w:val="bottom"/>
          </w:tcPr>
          <w:p w14:paraId="30207D72" w14:textId="0BE2C428"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106</w:t>
            </w:r>
          </w:p>
        </w:tc>
        <w:tc>
          <w:tcPr>
            <w:tcW w:w="1543" w:type="dxa"/>
            <w:tcBorders>
              <w:top w:val="nil"/>
              <w:left w:val="single" w:sz="4" w:space="0" w:color="auto"/>
              <w:bottom w:val="nil"/>
              <w:right w:val="single" w:sz="4" w:space="0" w:color="auto"/>
            </w:tcBorders>
            <w:shd w:val="clear" w:color="000000" w:fill="FFFFFF"/>
            <w:vAlign w:val="bottom"/>
          </w:tcPr>
          <w:p w14:paraId="69795AB9" w14:textId="508D02E5"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r>
      <w:tr w:rsidR="00025B74" w:rsidRPr="00DA6D26" w14:paraId="36E772F0" w14:textId="77777777" w:rsidTr="00025B74">
        <w:trPr>
          <w:trHeight w:val="426"/>
          <w:jc w:val="center"/>
        </w:trPr>
        <w:tc>
          <w:tcPr>
            <w:tcW w:w="3823" w:type="dxa"/>
            <w:tcBorders>
              <w:top w:val="nil"/>
              <w:left w:val="single" w:sz="4" w:space="0" w:color="auto"/>
              <w:bottom w:val="nil"/>
              <w:right w:val="single" w:sz="4" w:space="0" w:color="auto"/>
            </w:tcBorders>
            <w:shd w:val="clear" w:color="000000" w:fill="FFFFFF"/>
            <w:vAlign w:val="bottom"/>
            <w:hideMark/>
          </w:tcPr>
          <w:p w14:paraId="10D57B4E"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Kontorfunktionærer</w:t>
            </w:r>
          </w:p>
        </w:tc>
        <w:tc>
          <w:tcPr>
            <w:tcW w:w="1549" w:type="dxa"/>
            <w:tcBorders>
              <w:top w:val="nil"/>
              <w:left w:val="single" w:sz="4" w:space="0" w:color="auto"/>
              <w:bottom w:val="nil"/>
              <w:right w:val="single" w:sz="4" w:space="0" w:color="auto"/>
            </w:tcBorders>
            <w:shd w:val="clear" w:color="000000" w:fill="FFFFFF"/>
            <w:vAlign w:val="bottom"/>
            <w:hideMark/>
          </w:tcPr>
          <w:p w14:paraId="68E813B5" w14:textId="3EAD4B0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28,0</w:t>
            </w:r>
          </w:p>
        </w:tc>
        <w:tc>
          <w:tcPr>
            <w:tcW w:w="1286" w:type="dxa"/>
            <w:tcBorders>
              <w:top w:val="nil"/>
              <w:left w:val="single" w:sz="4" w:space="0" w:color="auto"/>
              <w:bottom w:val="nil"/>
              <w:right w:val="single" w:sz="4" w:space="0" w:color="auto"/>
            </w:tcBorders>
            <w:shd w:val="clear" w:color="000000" w:fill="FFFFFF"/>
            <w:vAlign w:val="bottom"/>
            <w:hideMark/>
          </w:tcPr>
          <w:p w14:paraId="2A4905AF"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31,2</w:t>
            </w:r>
          </w:p>
        </w:tc>
        <w:tc>
          <w:tcPr>
            <w:tcW w:w="1417" w:type="dxa"/>
            <w:tcBorders>
              <w:top w:val="nil"/>
              <w:left w:val="single" w:sz="4" w:space="0" w:color="auto"/>
              <w:bottom w:val="nil"/>
              <w:right w:val="single" w:sz="4" w:space="0" w:color="auto"/>
            </w:tcBorders>
            <w:shd w:val="clear" w:color="000000" w:fill="FFFFFF"/>
            <w:vAlign w:val="bottom"/>
          </w:tcPr>
          <w:p w14:paraId="4E6BD8E0" w14:textId="3ACE5A10"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90</w:t>
            </w:r>
          </w:p>
        </w:tc>
        <w:tc>
          <w:tcPr>
            <w:tcW w:w="1543" w:type="dxa"/>
            <w:tcBorders>
              <w:top w:val="nil"/>
              <w:left w:val="single" w:sz="4" w:space="0" w:color="auto"/>
              <w:bottom w:val="nil"/>
              <w:right w:val="single" w:sz="4" w:space="0" w:color="auto"/>
            </w:tcBorders>
            <w:shd w:val="clear" w:color="000000" w:fill="FFFFFF"/>
            <w:vAlign w:val="bottom"/>
          </w:tcPr>
          <w:p w14:paraId="1A6BDC19" w14:textId="5552981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r>
      <w:tr w:rsidR="00025B74" w:rsidRPr="00DA6D26" w14:paraId="5F969E39" w14:textId="77777777" w:rsidTr="00025B74">
        <w:trPr>
          <w:trHeight w:val="431"/>
          <w:jc w:val="center"/>
        </w:trPr>
        <w:tc>
          <w:tcPr>
            <w:tcW w:w="3823" w:type="dxa"/>
            <w:tcBorders>
              <w:top w:val="nil"/>
              <w:left w:val="single" w:sz="4" w:space="0" w:color="auto"/>
              <w:bottom w:val="nil"/>
              <w:right w:val="single" w:sz="4" w:space="0" w:color="auto"/>
            </w:tcBorders>
            <w:shd w:val="clear" w:color="000000" w:fill="FFFFFF"/>
            <w:vAlign w:val="bottom"/>
            <w:hideMark/>
          </w:tcPr>
          <w:p w14:paraId="68314271"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Elever</w:t>
            </w:r>
          </w:p>
        </w:tc>
        <w:tc>
          <w:tcPr>
            <w:tcW w:w="1549" w:type="dxa"/>
            <w:tcBorders>
              <w:top w:val="nil"/>
              <w:left w:val="single" w:sz="4" w:space="0" w:color="auto"/>
              <w:bottom w:val="nil"/>
              <w:right w:val="single" w:sz="4" w:space="0" w:color="auto"/>
            </w:tcBorders>
            <w:shd w:val="clear" w:color="000000" w:fill="FFFFFF"/>
            <w:vAlign w:val="bottom"/>
            <w:hideMark/>
          </w:tcPr>
          <w:p w14:paraId="44CEE069"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2,0</w:t>
            </w:r>
          </w:p>
        </w:tc>
        <w:tc>
          <w:tcPr>
            <w:tcW w:w="1286" w:type="dxa"/>
            <w:tcBorders>
              <w:top w:val="nil"/>
              <w:left w:val="single" w:sz="4" w:space="0" w:color="auto"/>
              <w:bottom w:val="nil"/>
              <w:right w:val="single" w:sz="4" w:space="0" w:color="auto"/>
            </w:tcBorders>
            <w:shd w:val="clear" w:color="000000" w:fill="FFFFFF"/>
            <w:vAlign w:val="bottom"/>
            <w:hideMark/>
          </w:tcPr>
          <w:p w14:paraId="4F84038C"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1,8</w:t>
            </w:r>
          </w:p>
        </w:tc>
        <w:tc>
          <w:tcPr>
            <w:tcW w:w="1417" w:type="dxa"/>
            <w:tcBorders>
              <w:top w:val="nil"/>
              <w:left w:val="single" w:sz="4" w:space="0" w:color="auto"/>
              <w:bottom w:val="nil"/>
              <w:right w:val="single" w:sz="4" w:space="0" w:color="auto"/>
            </w:tcBorders>
            <w:shd w:val="clear" w:color="000000" w:fill="FFFFFF"/>
            <w:vAlign w:val="bottom"/>
          </w:tcPr>
          <w:p w14:paraId="1688DED0" w14:textId="5DDF4112"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108</w:t>
            </w:r>
          </w:p>
        </w:tc>
        <w:tc>
          <w:tcPr>
            <w:tcW w:w="1543" w:type="dxa"/>
            <w:tcBorders>
              <w:top w:val="nil"/>
              <w:left w:val="single" w:sz="4" w:space="0" w:color="auto"/>
              <w:bottom w:val="nil"/>
              <w:right w:val="single" w:sz="4" w:space="0" w:color="auto"/>
            </w:tcBorders>
            <w:shd w:val="clear" w:color="000000" w:fill="FFFFFF"/>
            <w:vAlign w:val="bottom"/>
          </w:tcPr>
          <w:p w14:paraId="1BD899F2" w14:textId="1F37093F"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r>
      <w:tr w:rsidR="00025B74" w:rsidRPr="00DA6D26" w14:paraId="60D6A2C5" w14:textId="77777777" w:rsidTr="00025B74">
        <w:trPr>
          <w:trHeight w:val="423"/>
          <w:jc w:val="center"/>
        </w:trPr>
        <w:tc>
          <w:tcPr>
            <w:tcW w:w="3823" w:type="dxa"/>
            <w:tcBorders>
              <w:top w:val="nil"/>
              <w:left w:val="single" w:sz="4" w:space="0" w:color="auto"/>
              <w:bottom w:val="nil"/>
              <w:right w:val="single" w:sz="4" w:space="0" w:color="auto"/>
            </w:tcBorders>
            <w:shd w:val="clear" w:color="000000" w:fill="FFFFFF"/>
            <w:vAlign w:val="bottom"/>
          </w:tcPr>
          <w:p w14:paraId="3040CB39" w14:textId="77777777" w:rsidR="00025B74"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Ansatte i beskæftigelsesordning mv.</w:t>
            </w:r>
          </w:p>
        </w:tc>
        <w:tc>
          <w:tcPr>
            <w:tcW w:w="1549" w:type="dxa"/>
            <w:tcBorders>
              <w:top w:val="nil"/>
              <w:left w:val="single" w:sz="4" w:space="0" w:color="auto"/>
              <w:bottom w:val="nil"/>
              <w:right w:val="single" w:sz="4" w:space="0" w:color="auto"/>
            </w:tcBorders>
            <w:shd w:val="clear" w:color="000000" w:fill="FFFFFF"/>
            <w:vAlign w:val="bottom"/>
          </w:tcPr>
          <w:p w14:paraId="40C10D5E"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0,4</w:t>
            </w:r>
          </w:p>
        </w:tc>
        <w:tc>
          <w:tcPr>
            <w:tcW w:w="1286" w:type="dxa"/>
            <w:tcBorders>
              <w:top w:val="nil"/>
              <w:left w:val="single" w:sz="4" w:space="0" w:color="auto"/>
              <w:bottom w:val="nil"/>
              <w:right w:val="single" w:sz="4" w:space="0" w:color="auto"/>
            </w:tcBorders>
            <w:shd w:val="clear" w:color="000000" w:fill="FFFFFF"/>
            <w:vAlign w:val="bottom"/>
          </w:tcPr>
          <w:p w14:paraId="492AA9D0"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0,4</w:t>
            </w:r>
          </w:p>
        </w:tc>
        <w:tc>
          <w:tcPr>
            <w:tcW w:w="1417" w:type="dxa"/>
            <w:tcBorders>
              <w:top w:val="nil"/>
              <w:left w:val="single" w:sz="4" w:space="0" w:color="auto"/>
              <w:bottom w:val="nil"/>
              <w:right w:val="single" w:sz="4" w:space="0" w:color="auto"/>
            </w:tcBorders>
            <w:shd w:val="clear" w:color="000000" w:fill="FFFFFF"/>
            <w:vAlign w:val="bottom"/>
          </w:tcPr>
          <w:p w14:paraId="04C1622A"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c>
          <w:tcPr>
            <w:tcW w:w="1543" w:type="dxa"/>
            <w:tcBorders>
              <w:top w:val="nil"/>
              <w:left w:val="single" w:sz="4" w:space="0" w:color="auto"/>
              <w:bottom w:val="nil"/>
              <w:right w:val="single" w:sz="4" w:space="0" w:color="auto"/>
            </w:tcBorders>
            <w:shd w:val="clear" w:color="000000" w:fill="FFFFFF"/>
            <w:vAlign w:val="bottom"/>
          </w:tcPr>
          <w:p w14:paraId="09DF9152" w14:textId="593471D8"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r>
      <w:tr w:rsidR="00025B74" w:rsidRPr="00DA6D26" w14:paraId="1C59D971" w14:textId="77777777" w:rsidTr="00025B74">
        <w:trPr>
          <w:trHeight w:val="429"/>
          <w:jc w:val="center"/>
        </w:trPr>
        <w:tc>
          <w:tcPr>
            <w:tcW w:w="3823" w:type="dxa"/>
            <w:tcBorders>
              <w:top w:val="nil"/>
              <w:left w:val="single" w:sz="4" w:space="0" w:color="auto"/>
              <w:bottom w:val="nil"/>
              <w:right w:val="single" w:sz="4" w:space="0" w:color="auto"/>
            </w:tcBorders>
            <w:shd w:val="clear" w:color="000000" w:fill="FFFFFF"/>
            <w:vAlign w:val="bottom"/>
          </w:tcPr>
          <w:p w14:paraId="252F514F" w14:textId="77777777" w:rsidR="00025B74"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Øvrigt personale</w:t>
            </w:r>
          </w:p>
        </w:tc>
        <w:tc>
          <w:tcPr>
            <w:tcW w:w="1549" w:type="dxa"/>
            <w:tcBorders>
              <w:top w:val="nil"/>
              <w:left w:val="single" w:sz="4" w:space="0" w:color="auto"/>
              <w:bottom w:val="nil"/>
              <w:right w:val="single" w:sz="4" w:space="0" w:color="auto"/>
            </w:tcBorders>
            <w:shd w:val="clear" w:color="000000" w:fill="FFFFFF"/>
            <w:vAlign w:val="bottom"/>
          </w:tcPr>
          <w:p w14:paraId="234F1333" w14:textId="2DA47AF5"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2,9</w:t>
            </w:r>
          </w:p>
        </w:tc>
        <w:tc>
          <w:tcPr>
            <w:tcW w:w="1286" w:type="dxa"/>
            <w:tcBorders>
              <w:top w:val="nil"/>
              <w:left w:val="single" w:sz="4" w:space="0" w:color="auto"/>
              <w:bottom w:val="nil"/>
              <w:right w:val="single" w:sz="4" w:space="0" w:color="auto"/>
            </w:tcBorders>
            <w:shd w:val="clear" w:color="000000" w:fill="FFFFFF"/>
            <w:vAlign w:val="bottom"/>
          </w:tcPr>
          <w:p w14:paraId="2BA05AA7" w14:textId="7777777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2,8</w:t>
            </w:r>
          </w:p>
        </w:tc>
        <w:tc>
          <w:tcPr>
            <w:tcW w:w="1417" w:type="dxa"/>
            <w:tcBorders>
              <w:top w:val="nil"/>
              <w:left w:val="single" w:sz="4" w:space="0" w:color="auto"/>
              <w:bottom w:val="nil"/>
              <w:right w:val="single" w:sz="4" w:space="0" w:color="auto"/>
            </w:tcBorders>
            <w:shd w:val="clear" w:color="000000" w:fill="FFFFFF"/>
            <w:vAlign w:val="bottom"/>
          </w:tcPr>
          <w:p w14:paraId="41C28B50" w14:textId="475CC28E"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103</w:t>
            </w:r>
          </w:p>
        </w:tc>
        <w:tc>
          <w:tcPr>
            <w:tcW w:w="1543" w:type="dxa"/>
            <w:tcBorders>
              <w:top w:val="nil"/>
              <w:left w:val="single" w:sz="4" w:space="0" w:color="auto"/>
              <w:bottom w:val="nil"/>
              <w:right w:val="single" w:sz="4" w:space="0" w:color="auto"/>
            </w:tcBorders>
            <w:shd w:val="clear" w:color="000000" w:fill="FFFFFF"/>
            <w:vAlign w:val="bottom"/>
          </w:tcPr>
          <w:p w14:paraId="5F676350" w14:textId="3FF80EE8"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r>
      <w:tr w:rsidR="00025B74" w:rsidRPr="00DA6D26" w14:paraId="7F626B96" w14:textId="77777777" w:rsidTr="00025B74">
        <w:trPr>
          <w:trHeight w:val="408"/>
          <w:jc w:val="center"/>
        </w:trPr>
        <w:tc>
          <w:tcPr>
            <w:tcW w:w="3823" w:type="dxa"/>
            <w:tcBorders>
              <w:top w:val="nil"/>
              <w:left w:val="single" w:sz="4" w:space="0" w:color="auto"/>
              <w:bottom w:val="single" w:sz="4" w:space="0" w:color="auto"/>
              <w:right w:val="single" w:sz="4" w:space="0" w:color="auto"/>
            </w:tcBorders>
            <w:shd w:val="clear" w:color="000000" w:fill="FFFFFF"/>
            <w:vAlign w:val="bottom"/>
            <w:hideMark/>
          </w:tcPr>
          <w:p w14:paraId="3DF794AD" w14:textId="77777777" w:rsidR="00025B74" w:rsidRPr="00DA6D26" w:rsidRDefault="00025B74" w:rsidP="00025B74">
            <w:pPr>
              <w:spacing w:after="0" w:line="240" w:lineRule="auto"/>
              <w:rPr>
                <w:rFonts w:eastAsia="Times New Roman" w:cs="Arial"/>
                <w:color w:val="000000"/>
                <w:sz w:val="18"/>
                <w:szCs w:val="18"/>
                <w:lang w:eastAsia="da-DK"/>
              </w:rPr>
            </w:pPr>
            <w:r>
              <w:rPr>
                <w:rFonts w:eastAsia="Times New Roman" w:cs="Arial"/>
                <w:color w:val="000000"/>
                <w:sz w:val="18"/>
                <w:szCs w:val="18"/>
                <w:lang w:eastAsia="da-DK"/>
              </w:rPr>
              <w:t>Samlet for retten</w:t>
            </w:r>
          </w:p>
        </w:tc>
        <w:tc>
          <w:tcPr>
            <w:tcW w:w="1549" w:type="dxa"/>
            <w:tcBorders>
              <w:top w:val="nil"/>
              <w:left w:val="single" w:sz="4" w:space="0" w:color="auto"/>
              <w:bottom w:val="single" w:sz="4" w:space="0" w:color="auto"/>
              <w:right w:val="single" w:sz="4" w:space="0" w:color="auto"/>
            </w:tcBorders>
            <w:shd w:val="clear" w:color="000000" w:fill="FFFFFF"/>
            <w:vAlign w:val="bottom"/>
            <w:hideMark/>
          </w:tcPr>
          <w:p w14:paraId="5E0F7568" w14:textId="1ED3572F"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47</w:t>
            </w:r>
          </w:p>
        </w:tc>
        <w:tc>
          <w:tcPr>
            <w:tcW w:w="1286" w:type="dxa"/>
            <w:tcBorders>
              <w:top w:val="nil"/>
              <w:left w:val="single" w:sz="4" w:space="0" w:color="auto"/>
              <w:bottom w:val="single" w:sz="4" w:space="0" w:color="auto"/>
              <w:right w:val="single" w:sz="4" w:space="0" w:color="auto"/>
            </w:tcBorders>
            <w:shd w:val="clear" w:color="000000" w:fill="FFFFFF"/>
            <w:vAlign w:val="bottom"/>
            <w:hideMark/>
          </w:tcPr>
          <w:p w14:paraId="1217F857" w14:textId="77777777" w:rsidR="00025B74" w:rsidRPr="00DA6D26"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49,3</w:t>
            </w:r>
          </w:p>
        </w:tc>
        <w:tc>
          <w:tcPr>
            <w:tcW w:w="1417" w:type="dxa"/>
            <w:tcBorders>
              <w:top w:val="nil"/>
              <w:left w:val="single" w:sz="4" w:space="0" w:color="auto"/>
              <w:bottom w:val="single" w:sz="4" w:space="0" w:color="auto"/>
              <w:right w:val="single" w:sz="4" w:space="0" w:color="auto"/>
            </w:tcBorders>
            <w:shd w:val="clear" w:color="000000" w:fill="FFFFFF"/>
            <w:vAlign w:val="bottom"/>
          </w:tcPr>
          <w:p w14:paraId="3C9EE81D" w14:textId="689145C7"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95</w:t>
            </w:r>
          </w:p>
        </w:tc>
        <w:tc>
          <w:tcPr>
            <w:tcW w:w="1543" w:type="dxa"/>
            <w:tcBorders>
              <w:top w:val="nil"/>
              <w:left w:val="single" w:sz="4" w:space="0" w:color="auto"/>
              <w:bottom w:val="single" w:sz="4" w:space="0" w:color="auto"/>
              <w:right w:val="single" w:sz="4" w:space="0" w:color="auto"/>
            </w:tcBorders>
            <w:shd w:val="clear" w:color="000000" w:fill="FFFFFF"/>
            <w:vAlign w:val="bottom"/>
          </w:tcPr>
          <w:p w14:paraId="373B7774" w14:textId="3FE34270" w:rsidR="00025B74" w:rsidRDefault="00025B74" w:rsidP="00025B74">
            <w:pPr>
              <w:spacing w:after="0" w:line="240" w:lineRule="auto"/>
              <w:jc w:val="center"/>
              <w:rPr>
                <w:rFonts w:eastAsia="Times New Roman" w:cs="Arial"/>
                <w:color w:val="000000"/>
                <w:sz w:val="18"/>
                <w:szCs w:val="18"/>
                <w:lang w:eastAsia="da-DK"/>
              </w:rPr>
            </w:pPr>
            <w:r>
              <w:rPr>
                <w:rFonts w:eastAsia="Times New Roman" w:cs="Arial"/>
                <w:color w:val="000000"/>
                <w:sz w:val="18"/>
                <w:szCs w:val="18"/>
                <w:lang w:eastAsia="da-DK"/>
              </w:rPr>
              <w:t>100</w:t>
            </w:r>
          </w:p>
        </w:tc>
      </w:tr>
    </w:tbl>
    <w:p w14:paraId="7DC66082" w14:textId="77777777" w:rsidR="00025B74" w:rsidRDefault="00025B74" w:rsidP="00025B74"/>
    <w:p w14:paraId="7568444A" w14:textId="77777777" w:rsidR="00025B74" w:rsidRDefault="00025B74" w:rsidP="00025B74"/>
    <w:p w14:paraId="3C10C40B" w14:textId="2A77EE82" w:rsidR="00025B74" w:rsidRDefault="000859E5" w:rsidP="00025B74">
      <w:r>
        <w:t>Tabel 9</w:t>
      </w:r>
    </w:p>
    <w:tbl>
      <w:tblPr>
        <w:tblStyle w:val="Tabel-Gitter"/>
        <w:tblW w:w="9776" w:type="dxa"/>
        <w:tblLook w:val="04A0" w:firstRow="1" w:lastRow="0" w:firstColumn="1" w:lastColumn="0" w:noHBand="0" w:noVBand="1"/>
      </w:tblPr>
      <w:tblGrid>
        <w:gridCol w:w="1329"/>
        <w:gridCol w:w="996"/>
        <w:gridCol w:w="753"/>
        <w:gridCol w:w="931"/>
        <w:gridCol w:w="697"/>
        <w:gridCol w:w="953"/>
        <w:gridCol w:w="697"/>
        <w:gridCol w:w="975"/>
        <w:gridCol w:w="697"/>
        <w:gridCol w:w="1055"/>
        <w:gridCol w:w="652"/>
        <w:gridCol w:w="41"/>
      </w:tblGrid>
      <w:tr w:rsidR="00025B74" w14:paraId="5A853D4B" w14:textId="77777777" w:rsidTr="00025B74">
        <w:trPr>
          <w:trHeight w:val="457"/>
        </w:trPr>
        <w:tc>
          <w:tcPr>
            <w:tcW w:w="9776" w:type="dxa"/>
            <w:gridSpan w:val="12"/>
            <w:shd w:val="clear" w:color="auto" w:fill="001758"/>
          </w:tcPr>
          <w:p w14:paraId="6A3DA8E5" w14:textId="773A65B6" w:rsidR="00025B74" w:rsidRPr="002B2BF7" w:rsidRDefault="00025B74" w:rsidP="00025B74">
            <w:pPr>
              <w:rPr>
                <w:rFonts w:cs="Arial"/>
                <w:szCs w:val="24"/>
              </w:rPr>
            </w:pPr>
            <w:r w:rsidRPr="002B2BF7">
              <w:rPr>
                <w:rFonts w:cs="Arial"/>
                <w:szCs w:val="24"/>
              </w:rPr>
              <w:t>Årsværksforbrug de enkelte sagsområder i 202</w:t>
            </w:r>
            <w:r>
              <w:rPr>
                <w:rFonts w:cs="Arial"/>
                <w:szCs w:val="24"/>
              </w:rPr>
              <w:t>2</w:t>
            </w:r>
          </w:p>
        </w:tc>
      </w:tr>
      <w:tr w:rsidR="00772675" w14:paraId="5C4CAFCE" w14:textId="77777777" w:rsidTr="00025B74">
        <w:trPr>
          <w:gridAfter w:val="1"/>
          <w:wAfter w:w="46" w:type="dxa"/>
          <w:trHeight w:val="261"/>
        </w:trPr>
        <w:tc>
          <w:tcPr>
            <w:tcW w:w="1413" w:type="dxa"/>
            <w:tcBorders>
              <w:top w:val="single" w:sz="4" w:space="0" w:color="auto"/>
              <w:left w:val="single" w:sz="4" w:space="0" w:color="auto"/>
              <w:bottom w:val="nil"/>
              <w:right w:val="single" w:sz="4" w:space="0" w:color="auto"/>
            </w:tcBorders>
            <w:shd w:val="clear" w:color="auto" w:fill="001758"/>
          </w:tcPr>
          <w:p w14:paraId="448D59DC" w14:textId="77777777" w:rsidR="00025B74" w:rsidRDefault="00025B74" w:rsidP="00025B74"/>
        </w:tc>
        <w:tc>
          <w:tcPr>
            <w:tcW w:w="1797" w:type="dxa"/>
            <w:gridSpan w:val="2"/>
            <w:tcBorders>
              <w:top w:val="single" w:sz="4" w:space="0" w:color="auto"/>
              <w:left w:val="single" w:sz="4" w:space="0" w:color="auto"/>
              <w:bottom w:val="nil"/>
              <w:right w:val="single" w:sz="4" w:space="0" w:color="auto"/>
            </w:tcBorders>
            <w:shd w:val="clear" w:color="auto" w:fill="001758"/>
            <w:vAlign w:val="center"/>
          </w:tcPr>
          <w:p w14:paraId="7DBD312C" w14:textId="77777777" w:rsidR="00025B74" w:rsidRPr="0039363B" w:rsidRDefault="00025B74" w:rsidP="00025B74">
            <w:pPr>
              <w:jc w:val="center"/>
              <w:rPr>
                <w:rFonts w:cs="Arial"/>
                <w:sz w:val="20"/>
                <w:szCs w:val="20"/>
              </w:rPr>
            </w:pPr>
            <w:r w:rsidRPr="0039363B">
              <w:rPr>
                <w:rFonts w:cs="Arial"/>
                <w:sz w:val="20"/>
                <w:szCs w:val="20"/>
              </w:rPr>
              <w:t>Straf</w:t>
            </w:r>
          </w:p>
        </w:tc>
        <w:tc>
          <w:tcPr>
            <w:tcW w:w="1584" w:type="dxa"/>
            <w:gridSpan w:val="2"/>
            <w:tcBorders>
              <w:top w:val="single" w:sz="4" w:space="0" w:color="auto"/>
              <w:left w:val="single" w:sz="4" w:space="0" w:color="auto"/>
              <w:bottom w:val="nil"/>
              <w:right w:val="single" w:sz="4" w:space="0" w:color="auto"/>
            </w:tcBorders>
            <w:shd w:val="clear" w:color="auto" w:fill="001758"/>
            <w:vAlign w:val="center"/>
          </w:tcPr>
          <w:p w14:paraId="5E146689" w14:textId="77777777" w:rsidR="00025B74" w:rsidRPr="0039363B" w:rsidRDefault="00025B74" w:rsidP="00025B74">
            <w:pPr>
              <w:jc w:val="center"/>
              <w:rPr>
                <w:rFonts w:cs="Arial"/>
                <w:sz w:val="20"/>
                <w:szCs w:val="20"/>
              </w:rPr>
            </w:pPr>
            <w:r w:rsidRPr="0039363B">
              <w:rPr>
                <w:rFonts w:cs="Arial"/>
                <w:sz w:val="20"/>
                <w:szCs w:val="20"/>
              </w:rPr>
              <w:t>Civil</w:t>
            </w:r>
          </w:p>
        </w:tc>
        <w:tc>
          <w:tcPr>
            <w:tcW w:w="1584" w:type="dxa"/>
            <w:gridSpan w:val="2"/>
            <w:tcBorders>
              <w:top w:val="single" w:sz="4" w:space="0" w:color="auto"/>
              <w:left w:val="single" w:sz="4" w:space="0" w:color="auto"/>
              <w:bottom w:val="nil"/>
              <w:right w:val="single" w:sz="4" w:space="0" w:color="auto"/>
            </w:tcBorders>
            <w:shd w:val="clear" w:color="auto" w:fill="001758"/>
            <w:vAlign w:val="center"/>
          </w:tcPr>
          <w:p w14:paraId="4FAE71DB" w14:textId="77777777" w:rsidR="00025B74" w:rsidRPr="0039363B" w:rsidRDefault="00025B74" w:rsidP="00025B74">
            <w:pPr>
              <w:jc w:val="center"/>
              <w:rPr>
                <w:rFonts w:cs="Arial"/>
                <w:sz w:val="20"/>
                <w:szCs w:val="20"/>
              </w:rPr>
            </w:pPr>
            <w:r w:rsidRPr="0039363B">
              <w:rPr>
                <w:rFonts w:cs="Arial"/>
                <w:sz w:val="20"/>
                <w:szCs w:val="20"/>
              </w:rPr>
              <w:t>Foged</w:t>
            </w:r>
          </w:p>
        </w:tc>
        <w:tc>
          <w:tcPr>
            <w:tcW w:w="1585" w:type="dxa"/>
            <w:gridSpan w:val="2"/>
            <w:tcBorders>
              <w:top w:val="single" w:sz="4" w:space="0" w:color="auto"/>
              <w:left w:val="single" w:sz="4" w:space="0" w:color="auto"/>
              <w:bottom w:val="nil"/>
              <w:right w:val="single" w:sz="4" w:space="0" w:color="auto"/>
            </w:tcBorders>
            <w:shd w:val="clear" w:color="auto" w:fill="001758"/>
            <w:vAlign w:val="center"/>
          </w:tcPr>
          <w:p w14:paraId="7252C176" w14:textId="77777777" w:rsidR="00025B74" w:rsidRPr="0039363B" w:rsidRDefault="00025B74" w:rsidP="00025B74">
            <w:pPr>
              <w:jc w:val="center"/>
              <w:rPr>
                <w:rFonts w:cs="Arial"/>
                <w:sz w:val="20"/>
                <w:szCs w:val="20"/>
              </w:rPr>
            </w:pPr>
            <w:r w:rsidRPr="0039363B">
              <w:rPr>
                <w:rFonts w:cs="Arial"/>
                <w:sz w:val="20"/>
                <w:szCs w:val="20"/>
              </w:rPr>
              <w:t>Skifte</w:t>
            </w:r>
          </w:p>
        </w:tc>
        <w:tc>
          <w:tcPr>
            <w:tcW w:w="1767" w:type="dxa"/>
            <w:gridSpan w:val="2"/>
            <w:tcBorders>
              <w:top w:val="single" w:sz="4" w:space="0" w:color="auto"/>
              <w:left w:val="single" w:sz="4" w:space="0" w:color="auto"/>
              <w:bottom w:val="nil"/>
              <w:right w:val="single" w:sz="4" w:space="0" w:color="auto"/>
            </w:tcBorders>
            <w:shd w:val="clear" w:color="auto" w:fill="001758"/>
            <w:vAlign w:val="center"/>
          </w:tcPr>
          <w:p w14:paraId="6BD4C313" w14:textId="77777777" w:rsidR="00025B74" w:rsidRPr="0039363B" w:rsidRDefault="00025B74" w:rsidP="00025B74">
            <w:pPr>
              <w:jc w:val="center"/>
              <w:rPr>
                <w:rFonts w:cs="Arial"/>
                <w:sz w:val="20"/>
                <w:szCs w:val="20"/>
              </w:rPr>
            </w:pPr>
            <w:r w:rsidRPr="0039363B">
              <w:rPr>
                <w:rFonts w:cs="Arial"/>
                <w:sz w:val="20"/>
                <w:szCs w:val="20"/>
              </w:rPr>
              <w:t>Notarial</w:t>
            </w:r>
          </w:p>
        </w:tc>
      </w:tr>
      <w:tr w:rsidR="00772675" w14:paraId="648FB43F" w14:textId="77777777" w:rsidTr="00025B74">
        <w:trPr>
          <w:gridAfter w:val="1"/>
          <w:wAfter w:w="46" w:type="dxa"/>
          <w:trHeight w:val="277"/>
        </w:trPr>
        <w:tc>
          <w:tcPr>
            <w:tcW w:w="1413" w:type="dxa"/>
            <w:tcBorders>
              <w:top w:val="nil"/>
              <w:left w:val="single" w:sz="4" w:space="0" w:color="auto"/>
              <w:bottom w:val="single" w:sz="4" w:space="0" w:color="auto"/>
              <w:right w:val="single" w:sz="4" w:space="0" w:color="auto"/>
            </w:tcBorders>
            <w:shd w:val="clear" w:color="auto" w:fill="001758"/>
          </w:tcPr>
          <w:p w14:paraId="05014E14" w14:textId="77777777" w:rsidR="00025B74" w:rsidRDefault="00025B74" w:rsidP="00025B74"/>
        </w:tc>
        <w:tc>
          <w:tcPr>
            <w:tcW w:w="1037" w:type="dxa"/>
            <w:tcBorders>
              <w:top w:val="nil"/>
              <w:left w:val="single" w:sz="4" w:space="0" w:color="auto"/>
              <w:bottom w:val="single" w:sz="4" w:space="0" w:color="auto"/>
              <w:right w:val="nil"/>
            </w:tcBorders>
            <w:shd w:val="clear" w:color="auto" w:fill="001758"/>
            <w:vAlign w:val="center"/>
          </w:tcPr>
          <w:p w14:paraId="1E1CF962" w14:textId="77777777" w:rsidR="00025B74" w:rsidRPr="0039363B" w:rsidRDefault="00025B74" w:rsidP="00025B74">
            <w:pPr>
              <w:jc w:val="center"/>
              <w:rPr>
                <w:rFonts w:cs="Arial"/>
                <w:sz w:val="20"/>
                <w:szCs w:val="20"/>
              </w:rPr>
            </w:pPr>
            <w:r w:rsidRPr="0039363B">
              <w:rPr>
                <w:rFonts w:cs="Arial"/>
                <w:sz w:val="20"/>
                <w:szCs w:val="20"/>
              </w:rPr>
              <w:t>Årsværk</w:t>
            </w:r>
          </w:p>
        </w:tc>
        <w:tc>
          <w:tcPr>
            <w:tcW w:w="760" w:type="dxa"/>
            <w:tcBorders>
              <w:top w:val="nil"/>
              <w:left w:val="nil"/>
              <w:bottom w:val="single" w:sz="4" w:space="0" w:color="auto"/>
              <w:right w:val="single" w:sz="4" w:space="0" w:color="auto"/>
            </w:tcBorders>
            <w:shd w:val="clear" w:color="auto" w:fill="001758"/>
            <w:vAlign w:val="center"/>
          </w:tcPr>
          <w:p w14:paraId="5897ED35" w14:textId="77777777" w:rsidR="00025B74" w:rsidRPr="0039363B" w:rsidRDefault="00025B74" w:rsidP="00025B74">
            <w:pPr>
              <w:jc w:val="center"/>
              <w:rPr>
                <w:rFonts w:cs="Arial"/>
                <w:sz w:val="20"/>
                <w:szCs w:val="20"/>
              </w:rPr>
            </w:pPr>
            <w:r w:rsidRPr="0039363B">
              <w:rPr>
                <w:rFonts w:cs="Arial"/>
                <w:sz w:val="20"/>
                <w:szCs w:val="20"/>
              </w:rPr>
              <w:t>%</w:t>
            </w:r>
          </w:p>
        </w:tc>
        <w:tc>
          <w:tcPr>
            <w:tcW w:w="964" w:type="dxa"/>
            <w:tcBorders>
              <w:top w:val="nil"/>
              <w:left w:val="single" w:sz="4" w:space="0" w:color="auto"/>
              <w:bottom w:val="single" w:sz="4" w:space="0" w:color="auto"/>
              <w:right w:val="nil"/>
            </w:tcBorders>
            <w:shd w:val="clear" w:color="auto" w:fill="001758"/>
            <w:vAlign w:val="center"/>
          </w:tcPr>
          <w:p w14:paraId="5773E477" w14:textId="77777777" w:rsidR="00025B74" w:rsidRPr="0039363B" w:rsidRDefault="00025B74" w:rsidP="00025B74">
            <w:pPr>
              <w:jc w:val="center"/>
              <w:rPr>
                <w:rFonts w:cs="Arial"/>
                <w:sz w:val="20"/>
                <w:szCs w:val="20"/>
              </w:rPr>
            </w:pPr>
            <w:r w:rsidRPr="0039363B">
              <w:rPr>
                <w:rFonts w:cs="Arial"/>
                <w:sz w:val="20"/>
                <w:szCs w:val="20"/>
              </w:rPr>
              <w:t>Årsværk</w:t>
            </w:r>
          </w:p>
        </w:tc>
        <w:tc>
          <w:tcPr>
            <w:tcW w:w="620" w:type="dxa"/>
            <w:tcBorders>
              <w:top w:val="nil"/>
              <w:left w:val="nil"/>
              <w:bottom w:val="single" w:sz="4" w:space="0" w:color="auto"/>
              <w:right w:val="single" w:sz="4" w:space="0" w:color="auto"/>
            </w:tcBorders>
            <w:shd w:val="clear" w:color="auto" w:fill="001758"/>
            <w:vAlign w:val="center"/>
          </w:tcPr>
          <w:p w14:paraId="14109DBF" w14:textId="77777777" w:rsidR="00025B74" w:rsidRPr="0039363B" w:rsidRDefault="00025B74" w:rsidP="00025B74">
            <w:pPr>
              <w:jc w:val="center"/>
              <w:rPr>
                <w:rFonts w:cs="Arial"/>
                <w:sz w:val="20"/>
                <w:szCs w:val="20"/>
              </w:rPr>
            </w:pPr>
            <w:r w:rsidRPr="0039363B">
              <w:rPr>
                <w:rFonts w:cs="Arial"/>
                <w:sz w:val="20"/>
                <w:szCs w:val="20"/>
              </w:rPr>
              <w:t>%</w:t>
            </w:r>
          </w:p>
        </w:tc>
        <w:tc>
          <w:tcPr>
            <w:tcW w:w="989" w:type="dxa"/>
            <w:tcBorders>
              <w:top w:val="nil"/>
              <w:left w:val="single" w:sz="4" w:space="0" w:color="auto"/>
              <w:bottom w:val="single" w:sz="4" w:space="0" w:color="auto"/>
              <w:right w:val="nil"/>
            </w:tcBorders>
            <w:shd w:val="clear" w:color="auto" w:fill="001758"/>
            <w:vAlign w:val="center"/>
          </w:tcPr>
          <w:p w14:paraId="5C806D2B" w14:textId="77777777" w:rsidR="00025B74" w:rsidRPr="0039363B" w:rsidRDefault="00025B74" w:rsidP="00025B74">
            <w:pPr>
              <w:jc w:val="center"/>
              <w:rPr>
                <w:rFonts w:cs="Arial"/>
                <w:sz w:val="20"/>
                <w:szCs w:val="20"/>
              </w:rPr>
            </w:pPr>
            <w:r w:rsidRPr="0039363B">
              <w:rPr>
                <w:rFonts w:cs="Arial"/>
                <w:sz w:val="20"/>
                <w:szCs w:val="20"/>
              </w:rPr>
              <w:t>Årsværk</w:t>
            </w:r>
          </w:p>
        </w:tc>
        <w:tc>
          <w:tcPr>
            <w:tcW w:w="595" w:type="dxa"/>
            <w:tcBorders>
              <w:top w:val="nil"/>
              <w:left w:val="nil"/>
              <w:bottom w:val="single" w:sz="4" w:space="0" w:color="auto"/>
              <w:right w:val="single" w:sz="4" w:space="0" w:color="auto"/>
            </w:tcBorders>
            <w:shd w:val="clear" w:color="auto" w:fill="001758"/>
            <w:vAlign w:val="center"/>
          </w:tcPr>
          <w:p w14:paraId="45E90115" w14:textId="77777777" w:rsidR="00025B74" w:rsidRPr="0039363B" w:rsidRDefault="00025B74" w:rsidP="00025B74">
            <w:pPr>
              <w:jc w:val="center"/>
              <w:rPr>
                <w:rFonts w:cs="Arial"/>
                <w:sz w:val="20"/>
                <w:szCs w:val="20"/>
              </w:rPr>
            </w:pPr>
            <w:r w:rsidRPr="0039363B">
              <w:rPr>
                <w:rFonts w:cs="Arial"/>
                <w:sz w:val="20"/>
                <w:szCs w:val="20"/>
              </w:rPr>
              <w:t>%</w:t>
            </w:r>
          </w:p>
        </w:tc>
        <w:tc>
          <w:tcPr>
            <w:tcW w:w="1014" w:type="dxa"/>
            <w:tcBorders>
              <w:top w:val="nil"/>
              <w:left w:val="single" w:sz="4" w:space="0" w:color="auto"/>
              <w:bottom w:val="single" w:sz="4" w:space="0" w:color="auto"/>
              <w:right w:val="nil"/>
            </w:tcBorders>
            <w:shd w:val="clear" w:color="auto" w:fill="001758"/>
            <w:vAlign w:val="center"/>
          </w:tcPr>
          <w:p w14:paraId="16DB6324" w14:textId="77777777" w:rsidR="00025B74" w:rsidRPr="0039363B" w:rsidRDefault="00025B74" w:rsidP="00025B74">
            <w:pPr>
              <w:jc w:val="center"/>
              <w:rPr>
                <w:rFonts w:cs="Arial"/>
                <w:sz w:val="20"/>
                <w:szCs w:val="20"/>
              </w:rPr>
            </w:pPr>
            <w:r w:rsidRPr="0039363B">
              <w:rPr>
                <w:rFonts w:cs="Arial"/>
                <w:sz w:val="20"/>
                <w:szCs w:val="20"/>
              </w:rPr>
              <w:t>Årsværk</w:t>
            </w:r>
          </w:p>
        </w:tc>
        <w:tc>
          <w:tcPr>
            <w:tcW w:w="571" w:type="dxa"/>
            <w:tcBorders>
              <w:top w:val="nil"/>
              <w:left w:val="nil"/>
              <w:bottom w:val="single" w:sz="4" w:space="0" w:color="auto"/>
              <w:right w:val="single" w:sz="4" w:space="0" w:color="auto"/>
            </w:tcBorders>
            <w:shd w:val="clear" w:color="auto" w:fill="001758"/>
            <w:vAlign w:val="center"/>
          </w:tcPr>
          <w:p w14:paraId="79770DC1" w14:textId="77777777" w:rsidR="00025B74" w:rsidRPr="0039363B" w:rsidRDefault="00025B74" w:rsidP="00025B74">
            <w:pPr>
              <w:jc w:val="center"/>
              <w:rPr>
                <w:rFonts w:cs="Arial"/>
                <w:sz w:val="20"/>
                <w:szCs w:val="20"/>
              </w:rPr>
            </w:pPr>
            <w:r w:rsidRPr="0039363B">
              <w:rPr>
                <w:rFonts w:cs="Arial"/>
                <w:sz w:val="20"/>
                <w:szCs w:val="20"/>
              </w:rPr>
              <w:t>%</w:t>
            </w:r>
          </w:p>
        </w:tc>
        <w:tc>
          <w:tcPr>
            <w:tcW w:w="1104" w:type="dxa"/>
            <w:tcBorders>
              <w:top w:val="nil"/>
              <w:left w:val="single" w:sz="4" w:space="0" w:color="auto"/>
              <w:bottom w:val="single" w:sz="4" w:space="0" w:color="auto"/>
              <w:right w:val="nil"/>
            </w:tcBorders>
            <w:shd w:val="clear" w:color="auto" w:fill="001758"/>
            <w:vAlign w:val="center"/>
          </w:tcPr>
          <w:p w14:paraId="67578F5C" w14:textId="77777777" w:rsidR="00025B74" w:rsidRPr="0039363B" w:rsidRDefault="00025B74" w:rsidP="00025B74">
            <w:pPr>
              <w:jc w:val="center"/>
              <w:rPr>
                <w:rFonts w:cs="Arial"/>
                <w:sz w:val="20"/>
                <w:szCs w:val="20"/>
              </w:rPr>
            </w:pPr>
            <w:r w:rsidRPr="0039363B">
              <w:rPr>
                <w:rFonts w:cs="Arial"/>
                <w:sz w:val="20"/>
                <w:szCs w:val="20"/>
              </w:rPr>
              <w:t>Årsværk</w:t>
            </w:r>
          </w:p>
        </w:tc>
        <w:tc>
          <w:tcPr>
            <w:tcW w:w="663" w:type="dxa"/>
            <w:tcBorders>
              <w:top w:val="nil"/>
              <w:left w:val="nil"/>
              <w:bottom w:val="single" w:sz="4" w:space="0" w:color="auto"/>
              <w:right w:val="single" w:sz="4" w:space="0" w:color="auto"/>
            </w:tcBorders>
            <w:shd w:val="clear" w:color="auto" w:fill="001758"/>
            <w:vAlign w:val="center"/>
          </w:tcPr>
          <w:p w14:paraId="2523AC24" w14:textId="77777777" w:rsidR="00025B74" w:rsidRPr="0039363B" w:rsidRDefault="00025B74" w:rsidP="00025B74">
            <w:pPr>
              <w:jc w:val="center"/>
              <w:rPr>
                <w:rFonts w:cs="Arial"/>
                <w:sz w:val="20"/>
                <w:szCs w:val="20"/>
              </w:rPr>
            </w:pPr>
            <w:r w:rsidRPr="0039363B">
              <w:rPr>
                <w:rFonts w:cs="Arial"/>
                <w:sz w:val="20"/>
                <w:szCs w:val="20"/>
              </w:rPr>
              <w:t>%</w:t>
            </w:r>
          </w:p>
        </w:tc>
      </w:tr>
      <w:tr w:rsidR="00772675" w14:paraId="5B116587" w14:textId="77777777" w:rsidTr="00025B74">
        <w:trPr>
          <w:gridAfter w:val="1"/>
          <w:wAfter w:w="46" w:type="dxa"/>
          <w:trHeight w:val="441"/>
        </w:trPr>
        <w:tc>
          <w:tcPr>
            <w:tcW w:w="1413" w:type="dxa"/>
            <w:tcBorders>
              <w:top w:val="single" w:sz="4" w:space="0" w:color="auto"/>
              <w:left w:val="single" w:sz="4" w:space="0" w:color="auto"/>
              <w:bottom w:val="nil"/>
              <w:right w:val="single" w:sz="4" w:space="0" w:color="auto"/>
            </w:tcBorders>
            <w:vAlign w:val="center"/>
          </w:tcPr>
          <w:p w14:paraId="48226DA2" w14:textId="77777777" w:rsidR="00025B74" w:rsidRDefault="00025B74" w:rsidP="00025B74">
            <w:pPr>
              <w:rPr>
                <w:rFonts w:cs="Arial"/>
                <w:sz w:val="18"/>
                <w:szCs w:val="18"/>
              </w:rPr>
            </w:pPr>
            <w:r w:rsidRPr="0046255C">
              <w:rPr>
                <w:rFonts w:cs="Arial"/>
                <w:sz w:val="18"/>
                <w:szCs w:val="18"/>
              </w:rPr>
              <w:t>Jurister</w:t>
            </w:r>
          </w:p>
          <w:p w14:paraId="7802C68D" w14:textId="553E0A6A" w:rsidR="00772675" w:rsidRPr="0046255C" w:rsidRDefault="00772675" w:rsidP="00025B74">
            <w:pPr>
              <w:rPr>
                <w:rFonts w:cs="Arial"/>
                <w:sz w:val="18"/>
                <w:szCs w:val="18"/>
              </w:rPr>
            </w:pPr>
          </w:p>
        </w:tc>
        <w:tc>
          <w:tcPr>
            <w:tcW w:w="1037" w:type="dxa"/>
            <w:tcBorders>
              <w:top w:val="single" w:sz="4" w:space="0" w:color="auto"/>
              <w:left w:val="single" w:sz="4" w:space="0" w:color="auto"/>
              <w:bottom w:val="nil"/>
              <w:right w:val="single" w:sz="4" w:space="0" w:color="auto"/>
            </w:tcBorders>
            <w:vAlign w:val="center"/>
          </w:tcPr>
          <w:p w14:paraId="1D87FE1E" w14:textId="05B44B8B" w:rsidR="00025B74" w:rsidRDefault="00025B74" w:rsidP="00025B74">
            <w:pPr>
              <w:jc w:val="center"/>
            </w:pPr>
            <w:r>
              <w:t>5,6</w:t>
            </w:r>
          </w:p>
        </w:tc>
        <w:tc>
          <w:tcPr>
            <w:tcW w:w="760" w:type="dxa"/>
            <w:tcBorders>
              <w:top w:val="single" w:sz="4" w:space="0" w:color="auto"/>
              <w:left w:val="single" w:sz="4" w:space="0" w:color="auto"/>
              <w:bottom w:val="nil"/>
              <w:right w:val="single" w:sz="4" w:space="0" w:color="auto"/>
            </w:tcBorders>
            <w:vAlign w:val="center"/>
          </w:tcPr>
          <w:p w14:paraId="052C9826" w14:textId="29AF6A1E" w:rsidR="00025B74" w:rsidRDefault="00025B74" w:rsidP="00025B74">
            <w:pPr>
              <w:jc w:val="center"/>
            </w:pPr>
            <w:r>
              <w:t>40%</w:t>
            </w:r>
          </w:p>
        </w:tc>
        <w:tc>
          <w:tcPr>
            <w:tcW w:w="964" w:type="dxa"/>
            <w:tcBorders>
              <w:top w:val="single" w:sz="4" w:space="0" w:color="auto"/>
              <w:left w:val="single" w:sz="4" w:space="0" w:color="auto"/>
              <w:bottom w:val="nil"/>
              <w:right w:val="single" w:sz="4" w:space="0" w:color="auto"/>
            </w:tcBorders>
            <w:vAlign w:val="center"/>
          </w:tcPr>
          <w:p w14:paraId="1AD595B7" w14:textId="19E56E91" w:rsidR="00025B74" w:rsidRDefault="00025B74" w:rsidP="00025B74">
            <w:pPr>
              <w:jc w:val="center"/>
            </w:pPr>
            <w:r>
              <w:t>4,</w:t>
            </w:r>
            <w:r w:rsidR="00772675">
              <w:t>1</w:t>
            </w:r>
          </w:p>
        </w:tc>
        <w:tc>
          <w:tcPr>
            <w:tcW w:w="620" w:type="dxa"/>
            <w:tcBorders>
              <w:top w:val="single" w:sz="4" w:space="0" w:color="auto"/>
              <w:left w:val="single" w:sz="4" w:space="0" w:color="auto"/>
              <w:bottom w:val="nil"/>
              <w:right w:val="single" w:sz="4" w:space="0" w:color="auto"/>
            </w:tcBorders>
            <w:vAlign w:val="center"/>
          </w:tcPr>
          <w:p w14:paraId="0EDD51E5" w14:textId="6004F284" w:rsidR="00025B74" w:rsidRDefault="00025B74" w:rsidP="00025B74">
            <w:pPr>
              <w:jc w:val="center"/>
            </w:pPr>
            <w:r>
              <w:t>3</w:t>
            </w:r>
            <w:r w:rsidR="00772675">
              <w:t>0</w:t>
            </w:r>
            <w:r>
              <w:t>%</w:t>
            </w:r>
          </w:p>
        </w:tc>
        <w:tc>
          <w:tcPr>
            <w:tcW w:w="989" w:type="dxa"/>
            <w:tcBorders>
              <w:top w:val="single" w:sz="4" w:space="0" w:color="auto"/>
              <w:left w:val="single" w:sz="4" w:space="0" w:color="auto"/>
              <w:bottom w:val="nil"/>
              <w:right w:val="single" w:sz="4" w:space="0" w:color="auto"/>
            </w:tcBorders>
            <w:vAlign w:val="center"/>
          </w:tcPr>
          <w:p w14:paraId="5B9B6B72" w14:textId="5F3BDEC4" w:rsidR="00025B74" w:rsidRDefault="00772675" w:rsidP="00025B74">
            <w:pPr>
              <w:jc w:val="center"/>
            </w:pPr>
            <w:r>
              <w:t>0</w:t>
            </w:r>
            <w:r w:rsidR="00025B74">
              <w:t>,</w:t>
            </w:r>
            <w:r>
              <w:t>9</w:t>
            </w:r>
          </w:p>
        </w:tc>
        <w:tc>
          <w:tcPr>
            <w:tcW w:w="595" w:type="dxa"/>
            <w:tcBorders>
              <w:top w:val="single" w:sz="4" w:space="0" w:color="auto"/>
              <w:left w:val="single" w:sz="4" w:space="0" w:color="auto"/>
              <w:bottom w:val="nil"/>
              <w:right w:val="single" w:sz="4" w:space="0" w:color="auto"/>
            </w:tcBorders>
            <w:vAlign w:val="center"/>
          </w:tcPr>
          <w:p w14:paraId="7475E986" w14:textId="0A195F3A" w:rsidR="00025B74" w:rsidRDefault="00772675" w:rsidP="00025B74">
            <w:pPr>
              <w:jc w:val="center"/>
            </w:pPr>
            <w:r>
              <w:t>7</w:t>
            </w:r>
            <w:r w:rsidR="00025B74">
              <w:t>%</w:t>
            </w:r>
          </w:p>
        </w:tc>
        <w:tc>
          <w:tcPr>
            <w:tcW w:w="1014" w:type="dxa"/>
            <w:tcBorders>
              <w:top w:val="single" w:sz="4" w:space="0" w:color="auto"/>
              <w:left w:val="single" w:sz="4" w:space="0" w:color="auto"/>
              <w:bottom w:val="nil"/>
              <w:right w:val="single" w:sz="4" w:space="0" w:color="auto"/>
            </w:tcBorders>
            <w:vAlign w:val="center"/>
          </w:tcPr>
          <w:p w14:paraId="6A8CB635" w14:textId="2B1DDCE4" w:rsidR="00025B74" w:rsidRDefault="00025B74" w:rsidP="00025B74">
            <w:pPr>
              <w:jc w:val="center"/>
            </w:pPr>
            <w:r>
              <w:t>1,</w:t>
            </w:r>
            <w:r w:rsidR="00772675">
              <w:t>1</w:t>
            </w:r>
          </w:p>
        </w:tc>
        <w:tc>
          <w:tcPr>
            <w:tcW w:w="571" w:type="dxa"/>
            <w:tcBorders>
              <w:top w:val="single" w:sz="4" w:space="0" w:color="auto"/>
              <w:left w:val="single" w:sz="4" w:space="0" w:color="auto"/>
              <w:bottom w:val="nil"/>
              <w:right w:val="single" w:sz="4" w:space="0" w:color="auto"/>
            </w:tcBorders>
            <w:vAlign w:val="center"/>
          </w:tcPr>
          <w:p w14:paraId="33370B43" w14:textId="326DFA02" w:rsidR="00025B74" w:rsidRDefault="00772675" w:rsidP="00025B74">
            <w:pPr>
              <w:jc w:val="center"/>
            </w:pPr>
            <w:r>
              <w:t>8</w:t>
            </w:r>
            <w:r w:rsidR="00025B74">
              <w:t>%</w:t>
            </w:r>
          </w:p>
        </w:tc>
        <w:tc>
          <w:tcPr>
            <w:tcW w:w="1104" w:type="dxa"/>
            <w:tcBorders>
              <w:top w:val="single" w:sz="4" w:space="0" w:color="auto"/>
              <w:left w:val="single" w:sz="4" w:space="0" w:color="auto"/>
              <w:bottom w:val="nil"/>
              <w:right w:val="single" w:sz="4" w:space="0" w:color="auto"/>
            </w:tcBorders>
            <w:vAlign w:val="center"/>
          </w:tcPr>
          <w:p w14:paraId="61B7D46B" w14:textId="77777777" w:rsidR="00025B74" w:rsidRDefault="00025B74" w:rsidP="00025B74">
            <w:pPr>
              <w:jc w:val="center"/>
            </w:pPr>
            <w:r>
              <w:t>0,0</w:t>
            </w:r>
          </w:p>
        </w:tc>
        <w:tc>
          <w:tcPr>
            <w:tcW w:w="663" w:type="dxa"/>
            <w:tcBorders>
              <w:top w:val="single" w:sz="4" w:space="0" w:color="auto"/>
              <w:left w:val="single" w:sz="4" w:space="0" w:color="auto"/>
              <w:bottom w:val="nil"/>
              <w:right w:val="single" w:sz="4" w:space="0" w:color="auto"/>
            </w:tcBorders>
            <w:vAlign w:val="center"/>
          </w:tcPr>
          <w:p w14:paraId="645CE6DC" w14:textId="77777777" w:rsidR="00025B74" w:rsidRDefault="00025B74" w:rsidP="00025B74">
            <w:pPr>
              <w:jc w:val="center"/>
            </w:pPr>
            <w:r>
              <w:t>0%</w:t>
            </w:r>
          </w:p>
        </w:tc>
      </w:tr>
      <w:tr w:rsidR="00772675" w14:paraId="24F9DCA8" w14:textId="77777777" w:rsidTr="00025B74">
        <w:trPr>
          <w:gridAfter w:val="1"/>
          <w:wAfter w:w="46" w:type="dxa"/>
          <w:trHeight w:val="277"/>
        </w:trPr>
        <w:tc>
          <w:tcPr>
            <w:tcW w:w="1413" w:type="dxa"/>
            <w:tcBorders>
              <w:top w:val="nil"/>
              <w:left w:val="single" w:sz="4" w:space="0" w:color="auto"/>
              <w:bottom w:val="nil"/>
              <w:right w:val="single" w:sz="4" w:space="0" w:color="auto"/>
            </w:tcBorders>
            <w:vAlign w:val="center"/>
          </w:tcPr>
          <w:p w14:paraId="4570E38E" w14:textId="77777777" w:rsidR="00025B74" w:rsidRPr="0046255C" w:rsidRDefault="00025B74" w:rsidP="00025B74">
            <w:pPr>
              <w:rPr>
                <w:rFonts w:cs="Arial"/>
                <w:sz w:val="18"/>
                <w:szCs w:val="18"/>
              </w:rPr>
            </w:pPr>
            <w:r w:rsidRPr="0046255C">
              <w:rPr>
                <w:rFonts w:cs="Arial"/>
                <w:sz w:val="18"/>
                <w:szCs w:val="18"/>
              </w:rPr>
              <w:t>Kontorfunktionærer</w:t>
            </w:r>
          </w:p>
        </w:tc>
        <w:tc>
          <w:tcPr>
            <w:tcW w:w="1037" w:type="dxa"/>
            <w:tcBorders>
              <w:top w:val="nil"/>
              <w:left w:val="single" w:sz="4" w:space="0" w:color="auto"/>
              <w:bottom w:val="nil"/>
              <w:right w:val="single" w:sz="4" w:space="0" w:color="auto"/>
            </w:tcBorders>
            <w:vAlign w:val="center"/>
          </w:tcPr>
          <w:p w14:paraId="16D68D90" w14:textId="3272E49C" w:rsidR="00025B74" w:rsidRDefault="00025B74" w:rsidP="00025B74">
            <w:pPr>
              <w:jc w:val="center"/>
            </w:pPr>
            <w:r>
              <w:t>7,</w:t>
            </w:r>
            <w:r w:rsidR="00772675">
              <w:t>0</w:t>
            </w:r>
          </w:p>
        </w:tc>
        <w:tc>
          <w:tcPr>
            <w:tcW w:w="760" w:type="dxa"/>
            <w:tcBorders>
              <w:top w:val="nil"/>
              <w:left w:val="single" w:sz="4" w:space="0" w:color="auto"/>
              <w:bottom w:val="nil"/>
              <w:right w:val="single" w:sz="4" w:space="0" w:color="auto"/>
            </w:tcBorders>
            <w:vAlign w:val="center"/>
          </w:tcPr>
          <w:p w14:paraId="40019206" w14:textId="5DD9BE06" w:rsidR="00025B74" w:rsidRDefault="00025B74" w:rsidP="00025B74">
            <w:pPr>
              <w:jc w:val="center"/>
            </w:pPr>
            <w:r>
              <w:t>2</w:t>
            </w:r>
            <w:r w:rsidR="00772675">
              <w:t>5</w:t>
            </w:r>
            <w:r>
              <w:t>%</w:t>
            </w:r>
          </w:p>
        </w:tc>
        <w:tc>
          <w:tcPr>
            <w:tcW w:w="964" w:type="dxa"/>
            <w:tcBorders>
              <w:top w:val="nil"/>
              <w:left w:val="single" w:sz="4" w:space="0" w:color="auto"/>
              <w:bottom w:val="nil"/>
              <w:right w:val="single" w:sz="4" w:space="0" w:color="auto"/>
            </w:tcBorders>
            <w:vAlign w:val="center"/>
          </w:tcPr>
          <w:p w14:paraId="174BB950" w14:textId="317FC92C" w:rsidR="00025B74" w:rsidRDefault="00025B74" w:rsidP="00025B74">
            <w:pPr>
              <w:jc w:val="center"/>
            </w:pPr>
            <w:r>
              <w:t>4,</w:t>
            </w:r>
            <w:r w:rsidR="00772675">
              <w:t>9</w:t>
            </w:r>
          </w:p>
        </w:tc>
        <w:tc>
          <w:tcPr>
            <w:tcW w:w="620" w:type="dxa"/>
            <w:tcBorders>
              <w:top w:val="nil"/>
              <w:left w:val="single" w:sz="4" w:space="0" w:color="auto"/>
              <w:bottom w:val="nil"/>
              <w:right w:val="single" w:sz="4" w:space="0" w:color="auto"/>
            </w:tcBorders>
            <w:vAlign w:val="center"/>
          </w:tcPr>
          <w:p w14:paraId="4F10F054" w14:textId="7EFE96DB" w:rsidR="00025B74" w:rsidRDefault="00025B74" w:rsidP="00025B74">
            <w:pPr>
              <w:jc w:val="center"/>
            </w:pPr>
            <w:r>
              <w:t>1</w:t>
            </w:r>
            <w:r w:rsidR="00772675">
              <w:t>7</w:t>
            </w:r>
            <w:r>
              <w:t>%</w:t>
            </w:r>
          </w:p>
        </w:tc>
        <w:tc>
          <w:tcPr>
            <w:tcW w:w="989" w:type="dxa"/>
            <w:tcBorders>
              <w:top w:val="nil"/>
              <w:left w:val="single" w:sz="4" w:space="0" w:color="auto"/>
              <w:bottom w:val="nil"/>
              <w:right w:val="single" w:sz="4" w:space="0" w:color="auto"/>
            </w:tcBorders>
            <w:vAlign w:val="center"/>
          </w:tcPr>
          <w:p w14:paraId="57E09E2E" w14:textId="47B44C29" w:rsidR="00025B74" w:rsidRDefault="00772675" w:rsidP="00025B74">
            <w:pPr>
              <w:jc w:val="center"/>
            </w:pPr>
            <w:r>
              <w:t>6,2</w:t>
            </w:r>
          </w:p>
        </w:tc>
        <w:tc>
          <w:tcPr>
            <w:tcW w:w="595" w:type="dxa"/>
            <w:tcBorders>
              <w:top w:val="nil"/>
              <w:left w:val="single" w:sz="4" w:space="0" w:color="auto"/>
              <w:bottom w:val="nil"/>
              <w:right w:val="single" w:sz="4" w:space="0" w:color="auto"/>
            </w:tcBorders>
            <w:vAlign w:val="center"/>
          </w:tcPr>
          <w:p w14:paraId="5F21387B" w14:textId="5F2CD2F1" w:rsidR="00025B74" w:rsidRDefault="00025B74" w:rsidP="00025B74">
            <w:pPr>
              <w:jc w:val="center"/>
            </w:pPr>
            <w:r>
              <w:t>2</w:t>
            </w:r>
            <w:r w:rsidR="00772675">
              <w:t>2</w:t>
            </w:r>
            <w:r>
              <w:t>%</w:t>
            </w:r>
          </w:p>
        </w:tc>
        <w:tc>
          <w:tcPr>
            <w:tcW w:w="1014" w:type="dxa"/>
            <w:tcBorders>
              <w:top w:val="nil"/>
              <w:left w:val="single" w:sz="4" w:space="0" w:color="auto"/>
              <w:bottom w:val="nil"/>
              <w:right w:val="single" w:sz="4" w:space="0" w:color="auto"/>
            </w:tcBorders>
            <w:vAlign w:val="center"/>
          </w:tcPr>
          <w:p w14:paraId="1880A47F" w14:textId="4270CC7B" w:rsidR="00025B74" w:rsidRDefault="00025B74" w:rsidP="00025B74">
            <w:pPr>
              <w:jc w:val="center"/>
            </w:pPr>
            <w:r>
              <w:t>5,</w:t>
            </w:r>
            <w:r w:rsidR="00772675">
              <w:t>4</w:t>
            </w:r>
          </w:p>
        </w:tc>
        <w:tc>
          <w:tcPr>
            <w:tcW w:w="571" w:type="dxa"/>
            <w:tcBorders>
              <w:top w:val="nil"/>
              <w:left w:val="single" w:sz="4" w:space="0" w:color="auto"/>
              <w:bottom w:val="nil"/>
              <w:right w:val="single" w:sz="4" w:space="0" w:color="auto"/>
            </w:tcBorders>
            <w:vAlign w:val="center"/>
          </w:tcPr>
          <w:p w14:paraId="1A335F80" w14:textId="77777777" w:rsidR="00025B74" w:rsidRDefault="00025B74" w:rsidP="00025B74">
            <w:pPr>
              <w:jc w:val="center"/>
            </w:pPr>
            <w:r>
              <w:t>19%</w:t>
            </w:r>
          </w:p>
        </w:tc>
        <w:tc>
          <w:tcPr>
            <w:tcW w:w="1104" w:type="dxa"/>
            <w:tcBorders>
              <w:top w:val="nil"/>
              <w:left w:val="single" w:sz="4" w:space="0" w:color="auto"/>
              <w:bottom w:val="nil"/>
              <w:right w:val="single" w:sz="4" w:space="0" w:color="auto"/>
            </w:tcBorders>
            <w:vAlign w:val="center"/>
          </w:tcPr>
          <w:p w14:paraId="3FE3704A" w14:textId="3D439268" w:rsidR="00025B74" w:rsidRDefault="00025B74" w:rsidP="00025B74">
            <w:pPr>
              <w:jc w:val="center"/>
            </w:pPr>
            <w:r>
              <w:t>0,</w:t>
            </w:r>
            <w:r w:rsidR="00772675">
              <w:t>7</w:t>
            </w:r>
          </w:p>
        </w:tc>
        <w:tc>
          <w:tcPr>
            <w:tcW w:w="663" w:type="dxa"/>
            <w:tcBorders>
              <w:top w:val="nil"/>
              <w:left w:val="single" w:sz="4" w:space="0" w:color="auto"/>
              <w:bottom w:val="nil"/>
              <w:right w:val="single" w:sz="4" w:space="0" w:color="auto"/>
            </w:tcBorders>
            <w:vAlign w:val="center"/>
          </w:tcPr>
          <w:p w14:paraId="1357A8F8" w14:textId="179C9C81" w:rsidR="00025B74" w:rsidRDefault="00772675" w:rsidP="00025B74">
            <w:pPr>
              <w:jc w:val="center"/>
            </w:pPr>
            <w:r>
              <w:t>3</w:t>
            </w:r>
            <w:r w:rsidR="00025B74">
              <w:t>%</w:t>
            </w:r>
          </w:p>
        </w:tc>
      </w:tr>
      <w:tr w:rsidR="00772675" w14:paraId="52BAA7AD" w14:textId="77777777" w:rsidTr="00025B74">
        <w:trPr>
          <w:gridAfter w:val="1"/>
          <w:wAfter w:w="46" w:type="dxa"/>
          <w:trHeight w:val="456"/>
        </w:trPr>
        <w:tc>
          <w:tcPr>
            <w:tcW w:w="1413" w:type="dxa"/>
            <w:tcBorders>
              <w:top w:val="nil"/>
              <w:left w:val="single" w:sz="4" w:space="0" w:color="auto"/>
              <w:bottom w:val="nil"/>
              <w:right w:val="single" w:sz="4" w:space="0" w:color="auto"/>
            </w:tcBorders>
            <w:vAlign w:val="center"/>
          </w:tcPr>
          <w:p w14:paraId="2092D31A" w14:textId="77777777" w:rsidR="00025B74" w:rsidRPr="0046255C" w:rsidRDefault="00025B74" w:rsidP="00025B74">
            <w:pPr>
              <w:rPr>
                <w:rFonts w:cs="Arial"/>
                <w:sz w:val="18"/>
                <w:szCs w:val="18"/>
              </w:rPr>
            </w:pPr>
            <w:r w:rsidRPr="0046255C">
              <w:rPr>
                <w:rFonts w:cs="Arial"/>
                <w:sz w:val="18"/>
                <w:szCs w:val="18"/>
              </w:rPr>
              <w:t>Elever</w:t>
            </w:r>
          </w:p>
        </w:tc>
        <w:tc>
          <w:tcPr>
            <w:tcW w:w="1037" w:type="dxa"/>
            <w:tcBorders>
              <w:top w:val="nil"/>
              <w:left w:val="single" w:sz="4" w:space="0" w:color="auto"/>
              <w:bottom w:val="nil"/>
              <w:right w:val="single" w:sz="4" w:space="0" w:color="auto"/>
            </w:tcBorders>
            <w:vAlign w:val="center"/>
          </w:tcPr>
          <w:p w14:paraId="3BB95D85" w14:textId="77777777" w:rsidR="00025B74" w:rsidRDefault="00025B74" w:rsidP="00025B74">
            <w:pPr>
              <w:jc w:val="center"/>
            </w:pPr>
            <w:r>
              <w:t>0,6</w:t>
            </w:r>
          </w:p>
        </w:tc>
        <w:tc>
          <w:tcPr>
            <w:tcW w:w="760" w:type="dxa"/>
            <w:tcBorders>
              <w:top w:val="nil"/>
              <w:left w:val="single" w:sz="4" w:space="0" w:color="auto"/>
              <w:bottom w:val="nil"/>
              <w:right w:val="single" w:sz="4" w:space="0" w:color="auto"/>
            </w:tcBorders>
            <w:vAlign w:val="center"/>
          </w:tcPr>
          <w:p w14:paraId="51457F52" w14:textId="4B8F22B3" w:rsidR="00025B74" w:rsidRDefault="00772675" w:rsidP="00025B74">
            <w:pPr>
              <w:jc w:val="center"/>
            </w:pPr>
            <w:r>
              <w:t>28</w:t>
            </w:r>
            <w:r w:rsidR="00025B74">
              <w:t>%</w:t>
            </w:r>
          </w:p>
        </w:tc>
        <w:tc>
          <w:tcPr>
            <w:tcW w:w="964" w:type="dxa"/>
            <w:tcBorders>
              <w:top w:val="nil"/>
              <w:left w:val="single" w:sz="4" w:space="0" w:color="auto"/>
              <w:bottom w:val="nil"/>
              <w:right w:val="single" w:sz="4" w:space="0" w:color="auto"/>
            </w:tcBorders>
            <w:vAlign w:val="center"/>
          </w:tcPr>
          <w:p w14:paraId="72325BFB" w14:textId="3BEB69AE" w:rsidR="00025B74" w:rsidRDefault="00025B74" w:rsidP="00025B74">
            <w:pPr>
              <w:jc w:val="center"/>
            </w:pPr>
            <w:r>
              <w:t>0,</w:t>
            </w:r>
            <w:r w:rsidR="00772675">
              <w:t>0</w:t>
            </w:r>
          </w:p>
        </w:tc>
        <w:tc>
          <w:tcPr>
            <w:tcW w:w="620" w:type="dxa"/>
            <w:tcBorders>
              <w:top w:val="nil"/>
              <w:left w:val="single" w:sz="4" w:space="0" w:color="auto"/>
              <w:bottom w:val="nil"/>
              <w:right w:val="single" w:sz="4" w:space="0" w:color="auto"/>
            </w:tcBorders>
            <w:vAlign w:val="center"/>
          </w:tcPr>
          <w:p w14:paraId="10FF9B4E" w14:textId="6DEC57B4" w:rsidR="00025B74" w:rsidRDefault="00772675" w:rsidP="00025B74">
            <w:pPr>
              <w:jc w:val="center"/>
            </w:pPr>
            <w:r>
              <w:t>0</w:t>
            </w:r>
            <w:r w:rsidR="00025B74">
              <w:t>%</w:t>
            </w:r>
          </w:p>
        </w:tc>
        <w:tc>
          <w:tcPr>
            <w:tcW w:w="989" w:type="dxa"/>
            <w:tcBorders>
              <w:top w:val="nil"/>
              <w:left w:val="single" w:sz="4" w:space="0" w:color="auto"/>
              <w:bottom w:val="nil"/>
              <w:right w:val="single" w:sz="4" w:space="0" w:color="auto"/>
            </w:tcBorders>
            <w:vAlign w:val="center"/>
          </w:tcPr>
          <w:p w14:paraId="38F5C133" w14:textId="19D22F55" w:rsidR="00025B74" w:rsidRDefault="00025B74" w:rsidP="00025B74">
            <w:pPr>
              <w:jc w:val="center"/>
            </w:pPr>
            <w:r>
              <w:t>0,</w:t>
            </w:r>
            <w:r w:rsidR="00772675">
              <w:t>6</w:t>
            </w:r>
          </w:p>
        </w:tc>
        <w:tc>
          <w:tcPr>
            <w:tcW w:w="595" w:type="dxa"/>
            <w:tcBorders>
              <w:top w:val="nil"/>
              <w:left w:val="single" w:sz="4" w:space="0" w:color="auto"/>
              <w:bottom w:val="nil"/>
              <w:right w:val="single" w:sz="4" w:space="0" w:color="auto"/>
            </w:tcBorders>
            <w:vAlign w:val="center"/>
          </w:tcPr>
          <w:p w14:paraId="47018E67" w14:textId="6DA5E060" w:rsidR="00025B74" w:rsidRDefault="00772675" w:rsidP="00025B74">
            <w:pPr>
              <w:jc w:val="center"/>
            </w:pPr>
            <w:r>
              <w:t>32</w:t>
            </w:r>
            <w:r w:rsidR="00025B74">
              <w:t>%</w:t>
            </w:r>
          </w:p>
        </w:tc>
        <w:tc>
          <w:tcPr>
            <w:tcW w:w="1014" w:type="dxa"/>
            <w:tcBorders>
              <w:top w:val="nil"/>
              <w:left w:val="single" w:sz="4" w:space="0" w:color="auto"/>
              <w:bottom w:val="nil"/>
              <w:right w:val="single" w:sz="4" w:space="0" w:color="auto"/>
            </w:tcBorders>
            <w:vAlign w:val="center"/>
          </w:tcPr>
          <w:p w14:paraId="21C0ED32" w14:textId="30ADFAE5" w:rsidR="00025B74" w:rsidRDefault="00025B74" w:rsidP="00025B74">
            <w:pPr>
              <w:jc w:val="center"/>
            </w:pPr>
            <w:r>
              <w:t>0,</w:t>
            </w:r>
            <w:r w:rsidR="00772675">
              <w:t>3</w:t>
            </w:r>
          </w:p>
        </w:tc>
        <w:tc>
          <w:tcPr>
            <w:tcW w:w="571" w:type="dxa"/>
            <w:tcBorders>
              <w:top w:val="nil"/>
              <w:left w:val="single" w:sz="4" w:space="0" w:color="auto"/>
              <w:bottom w:val="nil"/>
              <w:right w:val="single" w:sz="4" w:space="0" w:color="auto"/>
            </w:tcBorders>
            <w:vAlign w:val="center"/>
          </w:tcPr>
          <w:p w14:paraId="01586099" w14:textId="1592ED8D" w:rsidR="00025B74" w:rsidRDefault="00772675" w:rsidP="00025B74">
            <w:pPr>
              <w:jc w:val="center"/>
            </w:pPr>
            <w:r>
              <w:t>14</w:t>
            </w:r>
            <w:r w:rsidR="00025B74">
              <w:t>%</w:t>
            </w:r>
          </w:p>
        </w:tc>
        <w:tc>
          <w:tcPr>
            <w:tcW w:w="1104" w:type="dxa"/>
            <w:tcBorders>
              <w:top w:val="nil"/>
              <w:left w:val="single" w:sz="4" w:space="0" w:color="auto"/>
              <w:bottom w:val="nil"/>
              <w:right w:val="single" w:sz="4" w:space="0" w:color="auto"/>
            </w:tcBorders>
            <w:vAlign w:val="center"/>
          </w:tcPr>
          <w:p w14:paraId="367E815C" w14:textId="77777777" w:rsidR="00025B74" w:rsidRDefault="00025B74" w:rsidP="00025B74">
            <w:pPr>
              <w:jc w:val="center"/>
            </w:pPr>
            <w:r>
              <w:t>0,0</w:t>
            </w:r>
          </w:p>
        </w:tc>
        <w:tc>
          <w:tcPr>
            <w:tcW w:w="663" w:type="dxa"/>
            <w:tcBorders>
              <w:top w:val="nil"/>
              <w:left w:val="single" w:sz="4" w:space="0" w:color="auto"/>
              <w:bottom w:val="nil"/>
              <w:right w:val="single" w:sz="4" w:space="0" w:color="auto"/>
            </w:tcBorders>
            <w:vAlign w:val="center"/>
          </w:tcPr>
          <w:p w14:paraId="2E356D9B" w14:textId="149C3ED0" w:rsidR="00025B74" w:rsidRDefault="00772675" w:rsidP="00025B74">
            <w:pPr>
              <w:jc w:val="center"/>
            </w:pPr>
            <w:r>
              <w:t>1</w:t>
            </w:r>
            <w:r w:rsidR="00025B74">
              <w:t>%</w:t>
            </w:r>
          </w:p>
        </w:tc>
      </w:tr>
      <w:tr w:rsidR="00772675" w14:paraId="1D5A0076" w14:textId="77777777" w:rsidTr="00025B74">
        <w:trPr>
          <w:gridAfter w:val="1"/>
          <w:wAfter w:w="46" w:type="dxa"/>
          <w:trHeight w:val="277"/>
        </w:trPr>
        <w:tc>
          <w:tcPr>
            <w:tcW w:w="1413" w:type="dxa"/>
            <w:tcBorders>
              <w:top w:val="nil"/>
              <w:left w:val="single" w:sz="4" w:space="0" w:color="auto"/>
              <w:bottom w:val="nil"/>
              <w:right w:val="single" w:sz="4" w:space="0" w:color="auto"/>
            </w:tcBorders>
            <w:vAlign w:val="center"/>
          </w:tcPr>
          <w:p w14:paraId="5DBF85EA" w14:textId="723E5776" w:rsidR="00025B74" w:rsidRPr="0046255C" w:rsidRDefault="00772675" w:rsidP="00025B74">
            <w:pPr>
              <w:rPr>
                <w:rFonts w:cs="Arial"/>
                <w:sz w:val="18"/>
                <w:szCs w:val="18"/>
              </w:rPr>
            </w:pPr>
            <w:r>
              <w:rPr>
                <w:rFonts w:cs="Arial"/>
                <w:sz w:val="18"/>
                <w:szCs w:val="18"/>
              </w:rPr>
              <w:t>Fleks</w:t>
            </w:r>
          </w:p>
        </w:tc>
        <w:tc>
          <w:tcPr>
            <w:tcW w:w="1037" w:type="dxa"/>
            <w:tcBorders>
              <w:top w:val="nil"/>
              <w:left w:val="single" w:sz="4" w:space="0" w:color="auto"/>
              <w:bottom w:val="nil"/>
              <w:right w:val="single" w:sz="4" w:space="0" w:color="auto"/>
            </w:tcBorders>
            <w:vAlign w:val="center"/>
          </w:tcPr>
          <w:p w14:paraId="17815BB2" w14:textId="4D466900" w:rsidR="00025B74" w:rsidRDefault="00025B74" w:rsidP="00025B74">
            <w:pPr>
              <w:jc w:val="center"/>
            </w:pPr>
            <w:r>
              <w:t>0,</w:t>
            </w:r>
            <w:r w:rsidR="00772675">
              <w:t>2</w:t>
            </w:r>
          </w:p>
        </w:tc>
        <w:tc>
          <w:tcPr>
            <w:tcW w:w="760" w:type="dxa"/>
            <w:tcBorders>
              <w:top w:val="nil"/>
              <w:left w:val="single" w:sz="4" w:space="0" w:color="auto"/>
              <w:bottom w:val="nil"/>
              <w:right w:val="single" w:sz="4" w:space="0" w:color="auto"/>
            </w:tcBorders>
            <w:vAlign w:val="center"/>
          </w:tcPr>
          <w:p w14:paraId="58A76E8A" w14:textId="6D18A4E2" w:rsidR="00025B74" w:rsidRDefault="00772675" w:rsidP="00025B74">
            <w:pPr>
              <w:jc w:val="center"/>
            </w:pPr>
            <w:r>
              <w:t>39</w:t>
            </w:r>
            <w:r w:rsidR="00025B74">
              <w:t>%</w:t>
            </w:r>
          </w:p>
        </w:tc>
        <w:tc>
          <w:tcPr>
            <w:tcW w:w="964" w:type="dxa"/>
            <w:tcBorders>
              <w:top w:val="nil"/>
              <w:left w:val="single" w:sz="4" w:space="0" w:color="auto"/>
              <w:bottom w:val="nil"/>
              <w:right w:val="single" w:sz="4" w:space="0" w:color="auto"/>
            </w:tcBorders>
            <w:vAlign w:val="center"/>
          </w:tcPr>
          <w:p w14:paraId="2A488AC9" w14:textId="2391DEB2" w:rsidR="00025B74" w:rsidRDefault="00025B74" w:rsidP="00025B74">
            <w:pPr>
              <w:jc w:val="center"/>
            </w:pPr>
            <w:r>
              <w:t>0,</w:t>
            </w:r>
            <w:r w:rsidR="00772675">
              <w:t>2</w:t>
            </w:r>
          </w:p>
        </w:tc>
        <w:tc>
          <w:tcPr>
            <w:tcW w:w="620" w:type="dxa"/>
            <w:tcBorders>
              <w:top w:val="nil"/>
              <w:left w:val="single" w:sz="4" w:space="0" w:color="auto"/>
              <w:bottom w:val="nil"/>
              <w:right w:val="single" w:sz="4" w:space="0" w:color="auto"/>
            </w:tcBorders>
            <w:vAlign w:val="center"/>
          </w:tcPr>
          <w:p w14:paraId="3C011504" w14:textId="10CECE21" w:rsidR="00025B74" w:rsidRDefault="00772675" w:rsidP="00025B74">
            <w:pPr>
              <w:jc w:val="center"/>
            </w:pPr>
            <w:r>
              <w:t>60</w:t>
            </w:r>
            <w:r w:rsidR="00025B74">
              <w:t>%</w:t>
            </w:r>
          </w:p>
        </w:tc>
        <w:tc>
          <w:tcPr>
            <w:tcW w:w="989" w:type="dxa"/>
            <w:tcBorders>
              <w:top w:val="nil"/>
              <w:left w:val="single" w:sz="4" w:space="0" w:color="auto"/>
              <w:bottom w:val="nil"/>
              <w:right w:val="single" w:sz="4" w:space="0" w:color="auto"/>
            </w:tcBorders>
            <w:vAlign w:val="center"/>
          </w:tcPr>
          <w:p w14:paraId="109005AF" w14:textId="77777777" w:rsidR="00025B74" w:rsidRDefault="00025B74" w:rsidP="00025B74">
            <w:pPr>
              <w:jc w:val="center"/>
            </w:pPr>
            <w:r>
              <w:t>0,0</w:t>
            </w:r>
          </w:p>
        </w:tc>
        <w:tc>
          <w:tcPr>
            <w:tcW w:w="595" w:type="dxa"/>
            <w:tcBorders>
              <w:top w:val="nil"/>
              <w:left w:val="single" w:sz="4" w:space="0" w:color="auto"/>
              <w:bottom w:val="nil"/>
              <w:right w:val="single" w:sz="4" w:space="0" w:color="auto"/>
            </w:tcBorders>
            <w:vAlign w:val="center"/>
          </w:tcPr>
          <w:p w14:paraId="0036CC24" w14:textId="77777777" w:rsidR="00025B74" w:rsidRDefault="00025B74" w:rsidP="00025B74">
            <w:pPr>
              <w:jc w:val="center"/>
            </w:pPr>
            <w:r>
              <w:t>0%</w:t>
            </w:r>
          </w:p>
        </w:tc>
        <w:tc>
          <w:tcPr>
            <w:tcW w:w="1014" w:type="dxa"/>
            <w:tcBorders>
              <w:top w:val="nil"/>
              <w:left w:val="single" w:sz="4" w:space="0" w:color="auto"/>
              <w:bottom w:val="nil"/>
              <w:right w:val="single" w:sz="4" w:space="0" w:color="auto"/>
            </w:tcBorders>
            <w:vAlign w:val="center"/>
          </w:tcPr>
          <w:p w14:paraId="51423215" w14:textId="05B59BAE" w:rsidR="00025B74" w:rsidRDefault="00772675" w:rsidP="00025B74">
            <w:pPr>
              <w:jc w:val="center"/>
            </w:pPr>
            <w:r>
              <w:t>0</w:t>
            </w:r>
            <w:r w:rsidR="00025B74">
              <w:t>,0</w:t>
            </w:r>
          </w:p>
        </w:tc>
        <w:tc>
          <w:tcPr>
            <w:tcW w:w="571" w:type="dxa"/>
            <w:tcBorders>
              <w:top w:val="nil"/>
              <w:left w:val="single" w:sz="4" w:space="0" w:color="auto"/>
              <w:bottom w:val="nil"/>
              <w:right w:val="single" w:sz="4" w:space="0" w:color="auto"/>
            </w:tcBorders>
            <w:vAlign w:val="center"/>
          </w:tcPr>
          <w:p w14:paraId="73882186" w14:textId="77777777" w:rsidR="00025B74" w:rsidRDefault="00025B74" w:rsidP="00025B74">
            <w:pPr>
              <w:jc w:val="center"/>
            </w:pPr>
            <w:r>
              <w:t>0%</w:t>
            </w:r>
          </w:p>
        </w:tc>
        <w:tc>
          <w:tcPr>
            <w:tcW w:w="1104" w:type="dxa"/>
            <w:tcBorders>
              <w:top w:val="nil"/>
              <w:left w:val="single" w:sz="4" w:space="0" w:color="auto"/>
              <w:bottom w:val="nil"/>
              <w:right w:val="single" w:sz="4" w:space="0" w:color="auto"/>
            </w:tcBorders>
            <w:vAlign w:val="center"/>
          </w:tcPr>
          <w:p w14:paraId="487B0E5C" w14:textId="77777777" w:rsidR="00025B74" w:rsidRDefault="00025B74" w:rsidP="00025B74">
            <w:pPr>
              <w:jc w:val="center"/>
            </w:pPr>
            <w:r>
              <w:t>0,0</w:t>
            </w:r>
          </w:p>
        </w:tc>
        <w:tc>
          <w:tcPr>
            <w:tcW w:w="663" w:type="dxa"/>
            <w:tcBorders>
              <w:top w:val="nil"/>
              <w:left w:val="single" w:sz="4" w:space="0" w:color="auto"/>
              <w:bottom w:val="nil"/>
              <w:right w:val="single" w:sz="4" w:space="0" w:color="auto"/>
            </w:tcBorders>
            <w:vAlign w:val="center"/>
          </w:tcPr>
          <w:p w14:paraId="33E2C2DA" w14:textId="77777777" w:rsidR="00025B74" w:rsidRDefault="00025B74" w:rsidP="00025B74">
            <w:pPr>
              <w:jc w:val="center"/>
            </w:pPr>
            <w:r>
              <w:t>0%</w:t>
            </w:r>
          </w:p>
        </w:tc>
      </w:tr>
      <w:tr w:rsidR="00772675" w14:paraId="79E43892" w14:textId="77777777" w:rsidTr="00025B74">
        <w:trPr>
          <w:gridAfter w:val="1"/>
          <w:wAfter w:w="46" w:type="dxa"/>
          <w:trHeight w:val="445"/>
        </w:trPr>
        <w:tc>
          <w:tcPr>
            <w:tcW w:w="1413" w:type="dxa"/>
            <w:tcBorders>
              <w:top w:val="nil"/>
              <w:left w:val="single" w:sz="4" w:space="0" w:color="auto"/>
              <w:bottom w:val="nil"/>
              <w:right w:val="single" w:sz="4" w:space="0" w:color="auto"/>
            </w:tcBorders>
            <w:vAlign w:val="center"/>
          </w:tcPr>
          <w:p w14:paraId="20D06B7D" w14:textId="77777777" w:rsidR="00025B74" w:rsidRPr="0046255C" w:rsidRDefault="00025B74" w:rsidP="00025B74">
            <w:pPr>
              <w:rPr>
                <w:rFonts w:cs="Arial"/>
                <w:sz w:val="18"/>
                <w:szCs w:val="18"/>
              </w:rPr>
            </w:pPr>
            <w:r w:rsidRPr="0046255C">
              <w:rPr>
                <w:rFonts w:cs="Arial"/>
                <w:sz w:val="18"/>
                <w:szCs w:val="18"/>
              </w:rPr>
              <w:t>Øvrigt personale</w:t>
            </w:r>
          </w:p>
        </w:tc>
        <w:tc>
          <w:tcPr>
            <w:tcW w:w="1037" w:type="dxa"/>
            <w:tcBorders>
              <w:top w:val="nil"/>
              <w:left w:val="single" w:sz="4" w:space="0" w:color="auto"/>
              <w:bottom w:val="nil"/>
              <w:right w:val="single" w:sz="4" w:space="0" w:color="auto"/>
            </w:tcBorders>
            <w:vAlign w:val="center"/>
          </w:tcPr>
          <w:p w14:paraId="76B84BDC" w14:textId="576DBDAC" w:rsidR="00025B74" w:rsidRDefault="00025B74" w:rsidP="00025B74">
            <w:pPr>
              <w:jc w:val="center"/>
            </w:pPr>
            <w:r>
              <w:t>0,</w:t>
            </w:r>
            <w:r w:rsidR="00772675">
              <w:t>7</w:t>
            </w:r>
          </w:p>
        </w:tc>
        <w:tc>
          <w:tcPr>
            <w:tcW w:w="760" w:type="dxa"/>
            <w:tcBorders>
              <w:top w:val="nil"/>
              <w:left w:val="single" w:sz="4" w:space="0" w:color="auto"/>
              <w:bottom w:val="nil"/>
              <w:right w:val="single" w:sz="4" w:space="0" w:color="auto"/>
            </w:tcBorders>
            <w:vAlign w:val="center"/>
          </w:tcPr>
          <w:p w14:paraId="174332A2" w14:textId="732FBF04" w:rsidR="00025B74" w:rsidRDefault="00772675" w:rsidP="00025B74">
            <w:pPr>
              <w:jc w:val="center"/>
            </w:pPr>
            <w:r>
              <w:t>25</w:t>
            </w:r>
            <w:r w:rsidR="00025B74">
              <w:t>%</w:t>
            </w:r>
          </w:p>
        </w:tc>
        <w:tc>
          <w:tcPr>
            <w:tcW w:w="964" w:type="dxa"/>
            <w:tcBorders>
              <w:top w:val="nil"/>
              <w:left w:val="single" w:sz="4" w:space="0" w:color="auto"/>
              <w:bottom w:val="nil"/>
              <w:right w:val="single" w:sz="4" w:space="0" w:color="auto"/>
            </w:tcBorders>
            <w:vAlign w:val="center"/>
          </w:tcPr>
          <w:p w14:paraId="07FA2023" w14:textId="1526958D" w:rsidR="00025B74" w:rsidRDefault="00025B74" w:rsidP="00025B74">
            <w:pPr>
              <w:jc w:val="center"/>
            </w:pPr>
            <w:r>
              <w:t>0,</w:t>
            </w:r>
            <w:r w:rsidR="00772675">
              <w:t>1</w:t>
            </w:r>
          </w:p>
        </w:tc>
        <w:tc>
          <w:tcPr>
            <w:tcW w:w="620" w:type="dxa"/>
            <w:tcBorders>
              <w:top w:val="nil"/>
              <w:left w:val="single" w:sz="4" w:space="0" w:color="auto"/>
              <w:bottom w:val="nil"/>
              <w:right w:val="single" w:sz="4" w:space="0" w:color="auto"/>
            </w:tcBorders>
            <w:vAlign w:val="center"/>
          </w:tcPr>
          <w:p w14:paraId="21AF836F" w14:textId="201F858E" w:rsidR="00025B74" w:rsidRDefault="00772675" w:rsidP="00025B74">
            <w:pPr>
              <w:jc w:val="center"/>
            </w:pPr>
            <w:r>
              <w:t>2</w:t>
            </w:r>
            <w:r w:rsidR="00025B74">
              <w:t>%</w:t>
            </w:r>
          </w:p>
        </w:tc>
        <w:tc>
          <w:tcPr>
            <w:tcW w:w="989" w:type="dxa"/>
            <w:tcBorders>
              <w:top w:val="nil"/>
              <w:left w:val="single" w:sz="4" w:space="0" w:color="auto"/>
              <w:bottom w:val="nil"/>
              <w:right w:val="single" w:sz="4" w:space="0" w:color="auto"/>
            </w:tcBorders>
            <w:vAlign w:val="center"/>
          </w:tcPr>
          <w:p w14:paraId="6551ECF3" w14:textId="3A85B464" w:rsidR="00025B74" w:rsidRDefault="00025B74" w:rsidP="00025B74">
            <w:pPr>
              <w:jc w:val="center"/>
            </w:pPr>
            <w:r>
              <w:t>0,</w:t>
            </w:r>
            <w:r w:rsidR="00772675">
              <w:t>0</w:t>
            </w:r>
          </w:p>
        </w:tc>
        <w:tc>
          <w:tcPr>
            <w:tcW w:w="595" w:type="dxa"/>
            <w:tcBorders>
              <w:top w:val="nil"/>
              <w:left w:val="single" w:sz="4" w:space="0" w:color="auto"/>
              <w:bottom w:val="nil"/>
              <w:right w:val="single" w:sz="4" w:space="0" w:color="auto"/>
            </w:tcBorders>
            <w:vAlign w:val="center"/>
          </w:tcPr>
          <w:p w14:paraId="12FC05E4" w14:textId="0956E65E" w:rsidR="00025B74" w:rsidRDefault="00772675" w:rsidP="00025B74">
            <w:pPr>
              <w:jc w:val="center"/>
            </w:pPr>
            <w:r>
              <w:t>0</w:t>
            </w:r>
            <w:r w:rsidR="00025B74">
              <w:t>%</w:t>
            </w:r>
          </w:p>
        </w:tc>
        <w:tc>
          <w:tcPr>
            <w:tcW w:w="1014" w:type="dxa"/>
            <w:tcBorders>
              <w:top w:val="nil"/>
              <w:left w:val="single" w:sz="4" w:space="0" w:color="auto"/>
              <w:bottom w:val="nil"/>
              <w:right w:val="single" w:sz="4" w:space="0" w:color="auto"/>
            </w:tcBorders>
            <w:vAlign w:val="center"/>
          </w:tcPr>
          <w:p w14:paraId="697AA69C" w14:textId="6C36E329" w:rsidR="00025B74" w:rsidRDefault="00025B74" w:rsidP="00025B74">
            <w:pPr>
              <w:jc w:val="center"/>
            </w:pPr>
            <w:r>
              <w:t>0,</w:t>
            </w:r>
            <w:r w:rsidR="00772675">
              <w:t>3</w:t>
            </w:r>
          </w:p>
        </w:tc>
        <w:tc>
          <w:tcPr>
            <w:tcW w:w="571" w:type="dxa"/>
            <w:tcBorders>
              <w:top w:val="nil"/>
              <w:left w:val="single" w:sz="4" w:space="0" w:color="auto"/>
              <w:bottom w:val="nil"/>
              <w:right w:val="single" w:sz="4" w:space="0" w:color="auto"/>
            </w:tcBorders>
            <w:vAlign w:val="center"/>
          </w:tcPr>
          <w:p w14:paraId="2156A403" w14:textId="43790406" w:rsidR="00025B74" w:rsidRDefault="00772675" w:rsidP="00025B74">
            <w:pPr>
              <w:jc w:val="center"/>
            </w:pPr>
            <w:r>
              <w:t>11</w:t>
            </w:r>
            <w:r w:rsidR="00025B74">
              <w:t>%</w:t>
            </w:r>
          </w:p>
        </w:tc>
        <w:tc>
          <w:tcPr>
            <w:tcW w:w="1104" w:type="dxa"/>
            <w:tcBorders>
              <w:top w:val="nil"/>
              <w:left w:val="single" w:sz="4" w:space="0" w:color="auto"/>
              <w:bottom w:val="nil"/>
              <w:right w:val="single" w:sz="4" w:space="0" w:color="auto"/>
            </w:tcBorders>
            <w:vAlign w:val="center"/>
          </w:tcPr>
          <w:p w14:paraId="13DECBCD" w14:textId="6CF7539E" w:rsidR="00025B74" w:rsidRDefault="00025B74" w:rsidP="00025B74">
            <w:pPr>
              <w:jc w:val="center"/>
            </w:pPr>
            <w:r>
              <w:t>0,</w:t>
            </w:r>
            <w:r w:rsidR="00772675">
              <w:t>0</w:t>
            </w:r>
          </w:p>
        </w:tc>
        <w:tc>
          <w:tcPr>
            <w:tcW w:w="663" w:type="dxa"/>
            <w:tcBorders>
              <w:top w:val="nil"/>
              <w:left w:val="single" w:sz="4" w:space="0" w:color="auto"/>
              <w:bottom w:val="nil"/>
              <w:right w:val="single" w:sz="4" w:space="0" w:color="auto"/>
            </w:tcBorders>
            <w:vAlign w:val="center"/>
          </w:tcPr>
          <w:p w14:paraId="653D409A" w14:textId="00E3F272" w:rsidR="00025B74" w:rsidRDefault="00772675" w:rsidP="00025B74">
            <w:pPr>
              <w:jc w:val="center"/>
            </w:pPr>
            <w:r>
              <w:t>0</w:t>
            </w:r>
            <w:r w:rsidR="00025B74">
              <w:t>%</w:t>
            </w:r>
          </w:p>
        </w:tc>
      </w:tr>
      <w:tr w:rsidR="00772675" w14:paraId="3A704FFC" w14:textId="77777777" w:rsidTr="00025B74">
        <w:trPr>
          <w:gridAfter w:val="1"/>
          <w:wAfter w:w="46" w:type="dxa"/>
          <w:trHeight w:val="551"/>
        </w:trPr>
        <w:tc>
          <w:tcPr>
            <w:tcW w:w="1413" w:type="dxa"/>
            <w:tcBorders>
              <w:top w:val="nil"/>
              <w:left w:val="single" w:sz="4" w:space="0" w:color="auto"/>
              <w:bottom w:val="single" w:sz="4" w:space="0" w:color="auto"/>
              <w:right w:val="single" w:sz="4" w:space="0" w:color="auto"/>
            </w:tcBorders>
            <w:vAlign w:val="center"/>
          </w:tcPr>
          <w:p w14:paraId="435B3712" w14:textId="5E8BDA36" w:rsidR="00025B74" w:rsidRPr="0046255C" w:rsidRDefault="00025B74" w:rsidP="00025B74">
            <w:pPr>
              <w:rPr>
                <w:rFonts w:cs="Arial"/>
                <w:sz w:val="18"/>
                <w:szCs w:val="18"/>
              </w:rPr>
            </w:pPr>
          </w:p>
        </w:tc>
        <w:tc>
          <w:tcPr>
            <w:tcW w:w="1037" w:type="dxa"/>
            <w:tcBorders>
              <w:top w:val="nil"/>
              <w:left w:val="single" w:sz="4" w:space="0" w:color="auto"/>
              <w:bottom w:val="single" w:sz="4" w:space="0" w:color="auto"/>
              <w:right w:val="single" w:sz="4" w:space="0" w:color="auto"/>
            </w:tcBorders>
            <w:vAlign w:val="center"/>
          </w:tcPr>
          <w:p w14:paraId="1D5C7519" w14:textId="754E792E" w:rsidR="00025B74" w:rsidRDefault="00025B74" w:rsidP="00025B74">
            <w:pPr>
              <w:jc w:val="center"/>
            </w:pPr>
          </w:p>
        </w:tc>
        <w:tc>
          <w:tcPr>
            <w:tcW w:w="760" w:type="dxa"/>
            <w:tcBorders>
              <w:top w:val="nil"/>
              <w:left w:val="single" w:sz="4" w:space="0" w:color="auto"/>
              <w:bottom w:val="single" w:sz="4" w:space="0" w:color="auto"/>
              <w:right w:val="single" w:sz="4" w:space="0" w:color="auto"/>
            </w:tcBorders>
            <w:vAlign w:val="center"/>
          </w:tcPr>
          <w:p w14:paraId="7F050576" w14:textId="77777777" w:rsidR="00025B74" w:rsidRDefault="00025B74" w:rsidP="00025B74">
            <w:pPr>
              <w:jc w:val="center"/>
            </w:pPr>
          </w:p>
        </w:tc>
        <w:tc>
          <w:tcPr>
            <w:tcW w:w="964" w:type="dxa"/>
            <w:tcBorders>
              <w:top w:val="nil"/>
              <w:left w:val="single" w:sz="4" w:space="0" w:color="auto"/>
              <w:bottom w:val="single" w:sz="4" w:space="0" w:color="auto"/>
              <w:right w:val="single" w:sz="4" w:space="0" w:color="auto"/>
            </w:tcBorders>
            <w:vAlign w:val="center"/>
          </w:tcPr>
          <w:p w14:paraId="7EAF87B5" w14:textId="7E0DDFC5" w:rsidR="00025B74" w:rsidRDefault="00025B74" w:rsidP="00025B74">
            <w:pPr>
              <w:jc w:val="center"/>
            </w:pPr>
          </w:p>
        </w:tc>
        <w:tc>
          <w:tcPr>
            <w:tcW w:w="620" w:type="dxa"/>
            <w:tcBorders>
              <w:top w:val="nil"/>
              <w:left w:val="single" w:sz="4" w:space="0" w:color="auto"/>
              <w:bottom w:val="single" w:sz="4" w:space="0" w:color="auto"/>
              <w:right w:val="single" w:sz="4" w:space="0" w:color="auto"/>
            </w:tcBorders>
            <w:vAlign w:val="center"/>
          </w:tcPr>
          <w:p w14:paraId="2EF63719" w14:textId="77777777" w:rsidR="00025B74" w:rsidRDefault="00025B74" w:rsidP="00025B74">
            <w:pPr>
              <w:jc w:val="center"/>
            </w:pPr>
          </w:p>
        </w:tc>
        <w:tc>
          <w:tcPr>
            <w:tcW w:w="989" w:type="dxa"/>
            <w:tcBorders>
              <w:top w:val="nil"/>
              <w:left w:val="single" w:sz="4" w:space="0" w:color="auto"/>
              <w:bottom w:val="single" w:sz="4" w:space="0" w:color="auto"/>
              <w:right w:val="single" w:sz="4" w:space="0" w:color="auto"/>
            </w:tcBorders>
            <w:vAlign w:val="center"/>
          </w:tcPr>
          <w:p w14:paraId="36AC75CD" w14:textId="3CF0D450" w:rsidR="00025B74" w:rsidRDefault="00025B74" w:rsidP="00025B74">
            <w:pPr>
              <w:jc w:val="center"/>
            </w:pPr>
          </w:p>
        </w:tc>
        <w:tc>
          <w:tcPr>
            <w:tcW w:w="595" w:type="dxa"/>
            <w:tcBorders>
              <w:top w:val="nil"/>
              <w:left w:val="single" w:sz="4" w:space="0" w:color="auto"/>
              <w:bottom w:val="single" w:sz="4" w:space="0" w:color="auto"/>
              <w:right w:val="single" w:sz="4" w:space="0" w:color="auto"/>
            </w:tcBorders>
            <w:vAlign w:val="center"/>
          </w:tcPr>
          <w:p w14:paraId="11300A66" w14:textId="77777777" w:rsidR="00025B74" w:rsidRDefault="00025B74" w:rsidP="00025B74">
            <w:pPr>
              <w:jc w:val="center"/>
            </w:pPr>
          </w:p>
        </w:tc>
        <w:tc>
          <w:tcPr>
            <w:tcW w:w="1014" w:type="dxa"/>
            <w:tcBorders>
              <w:top w:val="nil"/>
              <w:left w:val="single" w:sz="4" w:space="0" w:color="auto"/>
              <w:bottom w:val="single" w:sz="4" w:space="0" w:color="auto"/>
              <w:right w:val="single" w:sz="4" w:space="0" w:color="auto"/>
            </w:tcBorders>
            <w:vAlign w:val="center"/>
          </w:tcPr>
          <w:p w14:paraId="7B0BA51F" w14:textId="0443ED3C" w:rsidR="00025B74" w:rsidRDefault="00025B74" w:rsidP="00025B74">
            <w:pPr>
              <w:jc w:val="center"/>
            </w:pPr>
          </w:p>
        </w:tc>
        <w:tc>
          <w:tcPr>
            <w:tcW w:w="571" w:type="dxa"/>
            <w:tcBorders>
              <w:top w:val="nil"/>
              <w:left w:val="single" w:sz="4" w:space="0" w:color="auto"/>
              <w:bottom w:val="single" w:sz="4" w:space="0" w:color="auto"/>
              <w:right w:val="single" w:sz="4" w:space="0" w:color="auto"/>
            </w:tcBorders>
            <w:vAlign w:val="center"/>
          </w:tcPr>
          <w:p w14:paraId="08CA8DB3" w14:textId="77777777" w:rsidR="00025B74" w:rsidRDefault="00025B74" w:rsidP="00025B74">
            <w:pPr>
              <w:jc w:val="center"/>
            </w:pPr>
          </w:p>
        </w:tc>
        <w:tc>
          <w:tcPr>
            <w:tcW w:w="1104" w:type="dxa"/>
            <w:tcBorders>
              <w:top w:val="nil"/>
              <w:left w:val="single" w:sz="4" w:space="0" w:color="auto"/>
              <w:bottom w:val="single" w:sz="4" w:space="0" w:color="auto"/>
              <w:right w:val="single" w:sz="4" w:space="0" w:color="auto"/>
            </w:tcBorders>
            <w:vAlign w:val="center"/>
          </w:tcPr>
          <w:p w14:paraId="5DAAD42F" w14:textId="007CF7E0" w:rsidR="00025B74" w:rsidRDefault="00025B74" w:rsidP="00025B74">
            <w:pPr>
              <w:jc w:val="center"/>
            </w:pPr>
          </w:p>
        </w:tc>
        <w:tc>
          <w:tcPr>
            <w:tcW w:w="663" w:type="dxa"/>
            <w:tcBorders>
              <w:top w:val="nil"/>
              <w:left w:val="single" w:sz="4" w:space="0" w:color="auto"/>
              <w:bottom w:val="single" w:sz="4" w:space="0" w:color="auto"/>
              <w:right w:val="single" w:sz="4" w:space="0" w:color="auto"/>
            </w:tcBorders>
            <w:vAlign w:val="center"/>
          </w:tcPr>
          <w:p w14:paraId="7D9AE5D6" w14:textId="77777777" w:rsidR="00025B74" w:rsidRDefault="00025B74" w:rsidP="00025B74">
            <w:pPr>
              <w:jc w:val="center"/>
            </w:pPr>
          </w:p>
        </w:tc>
      </w:tr>
    </w:tbl>
    <w:p w14:paraId="01B9392A" w14:textId="77777777" w:rsidR="00025B74" w:rsidRDefault="00025B74" w:rsidP="00025B74"/>
    <w:p w14:paraId="584A5981" w14:textId="77777777" w:rsidR="00B2384E" w:rsidRDefault="00B2384E" w:rsidP="00B2384E">
      <w:pPr>
        <w:pStyle w:val="Bloktekst"/>
        <w:ind w:left="0" w:right="96"/>
        <w:rPr>
          <w:rFonts w:ascii="Garamond" w:hAnsi="Garamond"/>
          <w:b/>
          <w:color w:val="000080"/>
          <w:szCs w:val="24"/>
          <w:u w:val="single"/>
        </w:rPr>
      </w:pPr>
    </w:p>
    <w:p w14:paraId="375883EE" w14:textId="36ED411E" w:rsidR="00B2384E" w:rsidRDefault="00B2384E" w:rsidP="00B2384E">
      <w:pPr>
        <w:pStyle w:val="Overskrift1"/>
      </w:pPr>
      <w:bookmarkStart w:id="22" w:name="_Toc530397446"/>
      <w:bookmarkStart w:id="23" w:name="_Toc530398418"/>
      <w:bookmarkStart w:id="24" w:name="_Toc530399513"/>
      <w:bookmarkStart w:id="25" w:name="_Toc136423698"/>
      <w:r>
        <w:t>3</w:t>
      </w:r>
      <w:r w:rsidRPr="004E6E03">
        <w:t>. Udviklings</w:t>
      </w:r>
      <w:r w:rsidR="000E485F">
        <w:t>initiativer</w:t>
      </w:r>
      <w:r w:rsidRPr="004E6E03">
        <w:t xml:space="preserve"> i 20</w:t>
      </w:r>
      <w:bookmarkEnd w:id="22"/>
      <w:bookmarkEnd w:id="23"/>
      <w:bookmarkEnd w:id="24"/>
      <w:r w:rsidR="00E03E2D">
        <w:t>2</w:t>
      </w:r>
      <w:bookmarkEnd w:id="25"/>
      <w:r w:rsidR="000859E5">
        <w:t>3</w:t>
      </w:r>
    </w:p>
    <w:p w14:paraId="59CA01AC" w14:textId="46E7E3D4" w:rsidR="0013031D" w:rsidRDefault="0013031D" w:rsidP="00C12C83"/>
    <w:p w14:paraId="3B1EC9E8" w14:textId="5F2356F4" w:rsidR="00E61C4F" w:rsidRDefault="005C5447" w:rsidP="00C12C83">
      <w:r>
        <w:t xml:space="preserve">I 2023 vil retten særligt </w:t>
      </w:r>
      <w:r w:rsidR="00076EB7">
        <w:t xml:space="preserve">have </w:t>
      </w:r>
      <w:r>
        <w:t xml:space="preserve">fokus på fastholdelse og rekruttering af medarbejdere. Retten indgår som arbejdsplads i konkurrence med andre offentlige myndigheder og private arbejdsgivere, og det er af afgørende betydning for opfyldelse af rettens mål at kunne fastholde og rekruttere de </w:t>
      </w:r>
      <w:r w:rsidR="00E61C4F">
        <w:t>nødvendige</w:t>
      </w:r>
      <w:r>
        <w:t xml:space="preserve"> kvalificerede medarbejdere. Det er derfor væsentligt at </w:t>
      </w:r>
      <w:r>
        <w:lastRenderedPageBreak/>
        <w:t>fastholde og udbygge den gode trivsel og fællesskabsfølelse</w:t>
      </w:r>
      <w:r w:rsidR="009C295E">
        <w:t>n</w:t>
      </w:r>
      <w:r>
        <w:t>, hvilket kræver særlig opmærksomhed, bl.a. som følge den fortsatte udbredte adgang til at kunne arbejde hjemme</w:t>
      </w:r>
      <w:r w:rsidR="00E61C4F">
        <w:t>.</w:t>
      </w:r>
    </w:p>
    <w:p w14:paraId="25A57900" w14:textId="69CBA8B4" w:rsidR="00E61C4F" w:rsidRDefault="00E61C4F" w:rsidP="00C12C83">
      <w:r>
        <w:t>En særlig indsats i forhold til at fastholde og nedbringe sagsbehandlingstiderne vil være ønskelig, men må realistisk set afvente eventuelt forbedrende økonomiske rammevilkår for domstolene.</w:t>
      </w:r>
    </w:p>
    <w:p w14:paraId="71E44E5E" w14:textId="1D89EC92" w:rsidR="00311E9C" w:rsidRPr="0013031D" w:rsidRDefault="005C5447" w:rsidP="00C12C83">
      <w:r>
        <w:t xml:space="preserve">      </w:t>
      </w:r>
    </w:p>
    <w:sectPr w:rsidR="00311E9C" w:rsidRPr="0013031D" w:rsidSect="00F27A9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9434" w14:textId="77777777" w:rsidR="008315ED" w:rsidRDefault="008315ED" w:rsidP="0047591E">
      <w:r>
        <w:separator/>
      </w:r>
    </w:p>
  </w:endnote>
  <w:endnote w:type="continuationSeparator" w:id="0">
    <w:p w14:paraId="3A7CBE88" w14:textId="77777777" w:rsidR="008315ED" w:rsidRDefault="008315ED" w:rsidP="0047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2EFA" w14:textId="77777777" w:rsidR="00BD2A2C" w:rsidRDefault="00BD2A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416253"/>
      <w:docPartObj>
        <w:docPartGallery w:val="Page Numbers (Bottom of Page)"/>
        <w:docPartUnique/>
      </w:docPartObj>
    </w:sdtPr>
    <w:sdtEndPr/>
    <w:sdtContent>
      <w:p w14:paraId="4B9C6A66" w14:textId="718E5686" w:rsidR="00C45F04" w:rsidRDefault="00C45F04">
        <w:pPr>
          <w:pStyle w:val="Sidefod"/>
          <w:jc w:val="center"/>
        </w:pPr>
        <w:r>
          <w:fldChar w:fldCharType="begin"/>
        </w:r>
        <w:r>
          <w:instrText>PAGE   \* MERGEFORMAT</w:instrText>
        </w:r>
        <w:r>
          <w:fldChar w:fldCharType="separate"/>
        </w:r>
        <w:r>
          <w:rPr>
            <w:noProof/>
          </w:rPr>
          <w:t>3</w:t>
        </w:r>
        <w:r>
          <w:fldChar w:fldCharType="end"/>
        </w:r>
      </w:p>
    </w:sdtContent>
  </w:sdt>
  <w:p w14:paraId="4AAAB8C0" w14:textId="77777777" w:rsidR="00C45F04" w:rsidRDefault="00C45F04" w:rsidP="0047591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0171" w14:textId="581483AC" w:rsidR="00C45F04" w:rsidRDefault="00C45F04" w:rsidP="003B3137">
    <w:pPr>
      <w:pStyle w:val="Sidefod"/>
      <w:jc w:val="right"/>
    </w:pPr>
    <w:r>
      <w:t>Juni 202</w:t>
    </w:r>
    <w:r w:rsidR="00BD2A2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EF535" w14:textId="77777777" w:rsidR="008315ED" w:rsidRDefault="008315ED" w:rsidP="0047591E">
      <w:r>
        <w:separator/>
      </w:r>
    </w:p>
  </w:footnote>
  <w:footnote w:type="continuationSeparator" w:id="0">
    <w:p w14:paraId="4051F449" w14:textId="77777777" w:rsidR="008315ED" w:rsidRDefault="008315ED" w:rsidP="0047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18612" w14:textId="77777777" w:rsidR="00BD2A2C" w:rsidRDefault="00BD2A2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3B15" w14:textId="77777777" w:rsidR="00BD2A2C" w:rsidRDefault="00BD2A2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B2B4" w14:textId="77777777" w:rsidR="00C45F04" w:rsidRPr="003B3137" w:rsidRDefault="00C45F04">
    <w:pPr>
      <w:pStyle w:val="Sidehoved"/>
    </w:pPr>
    <w:r>
      <w:rPr>
        <w:noProof/>
        <w:lang w:eastAsia="da-DK"/>
      </w:rPr>
      <w:drawing>
        <wp:anchor distT="0" distB="0" distL="114300" distR="114300" simplePos="0" relativeHeight="251663360" behindDoc="1" locked="0" layoutInCell="1" allowOverlap="1" wp14:anchorId="758C5FF6" wp14:editId="254A509D">
          <wp:simplePos x="0" y="0"/>
          <wp:positionH relativeFrom="margin">
            <wp:align>center</wp:align>
          </wp:positionH>
          <wp:positionV relativeFrom="paragraph">
            <wp:posOffset>171450</wp:posOffset>
          </wp:positionV>
          <wp:extent cx="1924050" cy="1924050"/>
          <wp:effectExtent l="0" t="0" r="0" b="0"/>
          <wp:wrapTight wrapText="bothSides">
            <wp:wrapPolygon edited="0">
              <wp:start x="0" y="0"/>
              <wp:lineTo x="0" y="21386"/>
              <wp:lineTo x="21386" y="21386"/>
              <wp:lineTo x="21386" y="0"/>
              <wp:lineTo x="0" y="0"/>
            </wp:wrapPolygon>
          </wp:wrapTight>
          <wp:docPr id="19" name="Billede 19" descr="C:\Users\fer\AppData\Local\Microsoft\Windows\INetCache\Content.Word\domstol.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er\AppData\Local\Microsoft\Windows\INetCache\Content.Word\domstol.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137">
      <w:rPr>
        <w:noProof/>
        <w:lang w:eastAsia="da-DK"/>
      </w:rPr>
      <w:drawing>
        <wp:anchor distT="0" distB="0" distL="114300" distR="114300" simplePos="0" relativeHeight="251662336" behindDoc="0" locked="0" layoutInCell="1" allowOverlap="1" wp14:anchorId="2F034E69" wp14:editId="2CE3CE8A">
          <wp:simplePos x="0" y="0"/>
          <wp:positionH relativeFrom="margin">
            <wp:align>center</wp:align>
          </wp:positionH>
          <wp:positionV relativeFrom="paragraph">
            <wp:posOffset>5857875</wp:posOffset>
          </wp:positionV>
          <wp:extent cx="7642225" cy="3738880"/>
          <wp:effectExtent l="0" t="0" r="0" b="0"/>
          <wp:wrapNone/>
          <wp:docPr id="18" name="Billede 18" descr="http://intranet.domstolene.dk/SiteCollectionImages/Billedbank/Minretsag.dk/Minretssag.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domstolene.dk/SiteCollectionImages/Billedbank/Minretsag.dk/Minretssag.d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225" cy="373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295"/>
    <w:multiLevelType w:val="hybridMultilevel"/>
    <w:tmpl w:val="86BC5008"/>
    <w:lvl w:ilvl="0" w:tplc="5F84C33E">
      <w:start w:val="1"/>
      <w:numFmt w:val="decimal"/>
      <w:lvlText w:val="%1."/>
      <w:lvlJc w:val="left"/>
      <w:pPr>
        <w:ind w:left="454" w:hanging="454"/>
      </w:pPr>
      <w:rPr>
        <w:rFonts w:hint="default"/>
      </w:rPr>
    </w:lvl>
    <w:lvl w:ilvl="1" w:tplc="D346A55A">
      <w:start w:val="1"/>
      <w:numFmt w:val="bullet"/>
      <w:lvlText w:val="-"/>
      <w:lvlJc w:val="left"/>
      <w:pPr>
        <w:ind w:left="1440" w:hanging="360"/>
      </w:pPr>
      <w:rPr>
        <w:rFonts w:ascii="Times New Roman" w:eastAsiaTheme="majorEastAsia"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2C083A"/>
    <w:multiLevelType w:val="multilevel"/>
    <w:tmpl w:val="3AD6ABD2"/>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0B7B309E"/>
    <w:multiLevelType w:val="hybridMultilevel"/>
    <w:tmpl w:val="11D68508"/>
    <w:lvl w:ilvl="0" w:tplc="DC22B0D2">
      <w:start w:val="1"/>
      <w:numFmt w:val="decimal"/>
      <w:suff w:val="space"/>
      <w:lvlText w:val="%1."/>
      <w:lvlJc w:val="left"/>
      <w:pPr>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5E3CFC"/>
    <w:multiLevelType w:val="multilevel"/>
    <w:tmpl w:val="8B12C4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F43ADE"/>
    <w:multiLevelType w:val="hybridMultilevel"/>
    <w:tmpl w:val="1B72667A"/>
    <w:lvl w:ilvl="0" w:tplc="A38A7D20">
      <w:start w:val="1"/>
      <w:numFmt w:val="decimal"/>
      <w:lvlText w:val="%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877E04"/>
    <w:multiLevelType w:val="multilevel"/>
    <w:tmpl w:val="40DC83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3A0BB4"/>
    <w:multiLevelType w:val="hybridMultilevel"/>
    <w:tmpl w:val="19ECD9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FC232D"/>
    <w:multiLevelType w:val="hybridMultilevel"/>
    <w:tmpl w:val="6BCAC348"/>
    <w:lvl w:ilvl="0" w:tplc="A38A7D20">
      <w:start w:val="1"/>
      <w:numFmt w:val="decimal"/>
      <w:lvlText w:val="%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1F38C2"/>
    <w:multiLevelType w:val="multilevel"/>
    <w:tmpl w:val="140C5546"/>
    <w:lvl w:ilvl="0">
      <w:start w:val="1"/>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5F6870"/>
    <w:multiLevelType w:val="hybridMultilevel"/>
    <w:tmpl w:val="E4FC27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C433E64"/>
    <w:multiLevelType w:val="hybridMultilevel"/>
    <w:tmpl w:val="680C300C"/>
    <w:lvl w:ilvl="0" w:tplc="711220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B47FD4"/>
    <w:multiLevelType w:val="multilevel"/>
    <w:tmpl w:val="8462396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7B5268"/>
    <w:multiLevelType w:val="hybridMultilevel"/>
    <w:tmpl w:val="F1E44D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AC1410A"/>
    <w:multiLevelType w:val="multilevel"/>
    <w:tmpl w:val="DFF0B62C"/>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AD242B"/>
    <w:multiLevelType w:val="hybridMultilevel"/>
    <w:tmpl w:val="6804E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C6490A"/>
    <w:multiLevelType w:val="hybridMultilevel"/>
    <w:tmpl w:val="3D1CE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C0A05A3"/>
    <w:multiLevelType w:val="multilevel"/>
    <w:tmpl w:val="C240C1E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1041F0"/>
    <w:multiLevelType w:val="multilevel"/>
    <w:tmpl w:val="A590FB0C"/>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D1186"/>
    <w:multiLevelType w:val="hybridMultilevel"/>
    <w:tmpl w:val="F348C12E"/>
    <w:lvl w:ilvl="0" w:tplc="02A25F06">
      <w:start w:val="1"/>
      <w:numFmt w:val="decimal"/>
      <w:lvlText w:val="%1.1"/>
      <w:lvlJc w:val="left"/>
      <w:pPr>
        <w:ind w:left="795" w:hanging="360"/>
      </w:pPr>
      <w:rPr>
        <w:rFonts w:hint="default"/>
      </w:rPr>
    </w:lvl>
    <w:lvl w:ilvl="1" w:tplc="04060019">
      <w:start w:val="1"/>
      <w:numFmt w:val="lowerLetter"/>
      <w:lvlText w:val="%2."/>
      <w:lvlJc w:val="left"/>
      <w:pPr>
        <w:ind w:left="1515" w:hanging="360"/>
      </w:pPr>
    </w:lvl>
    <w:lvl w:ilvl="2" w:tplc="0406001B" w:tentative="1">
      <w:start w:val="1"/>
      <w:numFmt w:val="lowerRoman"/>
      <w:lvlText w:val="%3."/>
      <w:lvlJc w:val="right"/>
      <w:pPr>
        <w:ind w:left="2235" w:hanging="180"/>
      </w:pPr>
    </w:lvl>
    <w:lvl w:ilvl="3" w:tplc="0406000F" w:tentative="1">
      <w:start w:val="1"/>
      <w:numFmt w:val="decimal"/>
      <w:lvlText w:val="%4."/>
      <w:lvlJc w:val="left"/>
      <w:pPr>
        <w:ind w:left="2955" w:hanging="360"/>
      </w:pPr>
    </w:lvl>
    <w:lvl w:ilvl="4" w:tplc="04060019" w:tentative="1">
      <w:start w:val="1"/>
      <w:numFmt w:val="lowerLetter"/>
      <w:lvlText w:val="%5."/>
      <w:lvlJc w:val="left"/>
      <w:pPr>
        <w:ind w:left="3675" w:hanging="360"/>
      </w:pPr>
    </w:lvl>
    <w:lvl w:ilvl="5" w:tplc="0406001B" w:tentative="1">
      <w:start w:val="1"/>
      <w:numFmt w:val="lowerRoman"/>
      <w:lvlText w:val="%6."/>
      <w:lvlJc w:val="right"/>
      <w:pPr>
        <w:ind w:left="4395" w:hanging="180"/>
      </w:pPr>
    </w:lvl>
    <w:lvl w:ilvl="6" w:tplc="0406000F" w:tentative="1">
      <w:start w:val="1"/>
      <w:numFmt w:val="decimal"/>
      <w:lvlText w:val="%7."/>
      <w:lvlJc w:val="left"/>
      <w:pPr>
        <w:ind w:left="5115" w:hanging="360"/>
      </w:pPr>
    </w:lvl>
    <w:lvl w:ilvl="7" w:tplc="04060019" w:tentative="1">
      <w:start w:val="1"/>
      <w:numFmt w:val="lowerLetter"/>
      <w:lvlText w:val="%8."/>
      <w:lvlJc w:val="left"/>
      <w:pPr>
        <w:ind w:left="5835" w:hanging="360"/>
      </w:pPr>
    </w:lvl>
    <w:lvl w:ilvl="8" w:tplc="0406001B" w:tentative="1">
      <w:start w:val="1"/>
      <w:numFmt w:val="lowerRoman"/>
      <w:lvlText w:val="%9."/>
      <w:lvlJc w:val="right"/>
      <w:pPr>
        <w:ind w:left="6555" w:hanging="180"/>
      </w:pPr>
    </w:lvl>
  </w:abstractNum>
  <w:abstractNum w:abstractNumId="19" w15:restartNumberingAfterBreak="0">
    <w:nsid w:val="481B71ED"/>
    <w:multiLevelType w:val="hybridMultilevel"/>
    <w:tmpl w:val="D4B4AAC0"/>
    <w:lvl w:ilvl="0" w:tplc="65B2F9E2">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11C569E"/>
    <w:multiLevelType w:val="hybridMultilevel"/>
    <w:tmpl w:val="39FCD2A4"/>
    <w:lvl w:ilvl="0" w:tplc="F8546794">
      <w:start w:val="1"/>
      <w:numFmt w:val="decimal"/>
      <w:lvlText w:val="%1."/>
      <w:lvlJc w:val="left"/>
      <w:pPr>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5FE265F"/>
    <w:multiLevelType w:val="multilevel"/>
    <w:tmpl w:val="EC8C79E2"/>
    <w:lvl w:ilvl="0">
      <w:start w:val="2"/>
      <w:numFmt w:val="decimal"/>
      <w:lvlText w:val="%1."/>
      <w:lvlJc w:val="left"/>
      <w:pPr>
        <w:ind w:left="567" w:hanging="567"/>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619517A"/>
    <w:multiLevelType w:val="hybridMultilevel"/>
    <w:tmpl w:val="FEBE52E4"/>
    <w:lvl w:ilvl="0" w:tplc="4F06F524">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8503A6D"/>
    <w:multiLevelType w:val="hybridMultilevel"/>
    <w:tmpl w:val="500072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9084186"/>
    <w:multiLevelType w:val="multilevel"/>
    <w:tmpl w:val="07186220"/>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F0C0BFC"/>
    <w:multiLevelType w:val="hybridMultilevel"/>
    <w:tmpl w:val="F82664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921D1C"/>
    <w:multiLevelType w:val="multilevel"/>
    <w:tmpl w:val="E696B774"/>
    <w:lvl w:ilvl="0">
      <w:start w:val="1"/>
      <w:numFmt w:val="decimal"/>
      <w:lvlText w:val="%1."/>
      <w:lvlJc w:val="left"/>
      <w:pPr>
        <w:ind w:left="567" w:hanging="567"/>
      </w:pPr>
      <w:rPr>
        <w:rFonts w:hint="default"/>
      </w:rPr>
    </w:lvl>
    <w:lvl w:ilvl="1">
      <w:start w:val="2"/>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FDE099B"/>
    <w:multiLevelType w:val="hybridMultilevel"/>
    <w:tmpl w:val="78ACD1A2"/>
    <w:lvl w:ilvl="0" w:tplc="F1283852">
      <w:start w:val="1"/>
      <w:numFmt w:val="decimal"/>
      <w:lvlText w:val="%1.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A303AF"/>
    <w:multiLevelType w:val="hybridMultilevel"/>
    <w:tmpl w:val="F19EF4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8A25C4"/>
    <w:multiLevelType w:val="hybridMultilevel"/>
    <w:tmpl w:val="A9C42F62"/>
    <w:lvl w:ilvl="0" w:tplc="593E2794">
      <w:start w:val="1"/>
      <w:numFmt w:val="bullet"/>
      <w:lvlText w:val="-"/>
      <w:lvlJc w:val="left"/>
      <w:pPr>
        <w:ind w:left="720" w:hanging="360"/>
      </w:pPr>
      <w:rPr>
        <w:rFonts w:ascii="Times New Roman" w:eastAsiaTheme="maj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9E48B6"/>
    <w:multiLevelType w:val="multilevel"/>
    <w:tmpl w:val="AAA4C1A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3.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D42E80"/>
    <w:multiLevelType w:val="multilevel"/>
    <w:tmpl w:val="346ECF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C369F1"/>
    <w:multiLevelType w:val="multilevel"/>
    <w:tmpl w:val="A246E734"/>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3" w15:restartNumberingAfterBreak="0">
    <w:nsid w:val="687C2DB3"/>
    <w:multiLevelType w:val="hybridMultilevel"/>
    <w:tmpl w:val="A5A40ECC"/>
    <w:lvl w:ilvl="0" w:tplc="F1283852">
      <w:start w:val="1"/>
      <w:numFmt w:val="decimal"/>
      <w:lvlText w:val="%1.2.1"/>
      <w:lvlJc w:val="left"/>
      <w:pPr>
        <w:ind w:left="454" w:hanging="45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91A67D4"/>
    <w:multiLevelType w:val="multilevel"/>
    <w:tmpl w:val="DB562C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372BF6"/>
    <w:multiLevelType w:val="multilevel"/>
    <w:tmpl w:val="79C6334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692E03"/>
    <w:multiLevelType w:val="hybridMultilevel"/>
    <w:tmpl w:val="5626490A"/>
    <w:lvl w:ilvl="0" w:tplc="79DA35C0">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695F3C"/>
    <w:multiLevelType w:val="hybridMultilevel"/>
    <w:tmpl w:val="3C3AC6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750F1D"/>
    <w:multiLevelType w:val="hybridMultilevel"/>
    <w:tmpl w:val="C25025AE"/>
    <w:lvl w:ilvl="0" w:tplc="0406000F">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9" w15:restartNumberingAfterBreak="0">
    <w:nsid w:val="78EC355C"/>
    <w:multiLevelType w:val="multilevel"/>
    <w:tmpl w:val="9DA8D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92B69"/>
    <w:multiLevelType w:val="hybridMultilevel"/>
    <w:tmpl w:val="3BE2CAA4"/>
    <w:lvl w:ilvl="0" w:tplc="AAA04F00">
      <w:start w:val="1"/>
      <w:numFmt w:val="decimal"/>
      <w:suff w:val="space"/>
      <w:lvlText w:val="%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CCC65A1"/>
    <w:multiLevelType w:val="hybridMultilevel"/>
    <w:tmpl w:val="32B4A58E"/>
    <w:lvl w:ilvl="0" w:tplc="F1283852">
      <w:start w:val="1"/>
      <w:numFmt w:val="decimal"/>
      <w:lvlText w:val="%1.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DC94D22"/>
    <w:multiLevelType w:val="multilevel"/>
    <w:tmpl w:val="C122CB3C"/>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5"/>
  </w:num>
  <w:num w:numId="3">
    <w:abstractNumId w:val="26"/>
  </w:num>
  <w:num w:numId="4">
    <w:abstractNumId w:val="6"/>
  </w:num>
  <w:num w:numId="5">
    <w:abstractNumId w:val="8"/>
  </w:num>
  <w:num w:numId="6">
    <w:abstractNumId w:val="21"/>
  </w:num>
  <w:num w:numId="7">
    <w:abstractNumId w:val="34"/>
  </w:num>
  <w:num w:numId="8">
    <w:abstractNumId w:val="31"/>
  </w:num>
  <w:num w:numId="9">
    <w:abstractNumId w:val="35"/>
  </w:num>
  <w:num w:numId="10">
    <w:abstractNumId w:val="11"/>
  </w:num>
  <w:num w:numId="11">
    <w:abstractNumId w:val="36"/>
  </w:num>
  <w:num w:numId="12">
    <w:abstractNumId w:val="16"/>
  </w:num>
  <w:num w:numId="13">
    <w:abstractNumId w:val="17"/>
  </w:num>
  <w:num w:numId="14">
    <w:abstractNumId w:val="22"/>
  </w:num>
  <w:num w:numId="15">
    <w:abstractNumId w:val="13"/>
  </w:num>
  <w:num w:numId="16">
    <w:abstractNumId w:val="42"/>
  </w:num>
  <w:num w:numId="17">
    <w:abstractNumId w:val="24"/>
  </w:num>
  <w:num w:numId="18">
    <w:abstractNumId w:val="28"/>
  </w:num>
  <w:num w:numId="19">
    <w:abstractNumId w:val="0"/>
  </w:num>
  <w:num w:numId="20">
    <w:abstractNumId w:val="18"/>
  </w:num>
  <w:num w:numId="21">
    <w:abstractNumId w:val="32"/>
  </w:num>
  <w:num w:numId="22">
    <w:abstractNumId w:val="3"/>
  </w:num>
  <w:num w:numId="23">
    <w:abstractNumId w:val="5"/>
  </w:num>
  <w:num w:numId="24">
    <w:abstractNumId w:val="39"/>
  </w:num>
  <w:num w:numId="25">
    <w:abstractNumId w:val="30"/>
  </w:num>
  <w:num w:numId="26">
    <w:abstractNumId w:val="1"/>
  </w:num>
  <w:num w:numId="27">
    <w:abstractNumId w:val="14"/>
  </w:num>
  <w:num w:numId="28">
    <w:abstractNumId w:val="38"/>
  </w:num>
  <w:num w:numId="29">
    <w:abstractNumId w:val="7"/>
  </w:num>
  <w:num w:numId="30">
    <w:abstractNumId w:val="4"/>
  </w:num>
  <w:num w:numId="31">
    <w:abstractNumId w:val="29"/>
  </w:num>
  <w:num w:numId="32">
    <w:abstractNumId w:val="41"/>
  </w:num>
  <w:num w:numId="33">
    <w:abstractNumId w:val="27"/>
  </w:num>
  <w:num w:numId="34">
    <w:abstractNumId w:val="33"/>
  </w:num>
  <w:num w:numId="35">
    <w:abstractNumId w:val="15"/>
  </w:num>
  <w:num w:numId="36">
    <w:abstractNumId w:val="19"/>
  </w:num>
  <w:num w:numId="37">
    <w:abstractNumId w:val="2"/>
  </w:num>
  <w:num w:numId="38">
    <w:abstractNumId w:val="12"/>
  </w:num>
  <w:num w:numId="39">
    <w:abstractNumId w:val="40"/>
  </w:num>
  <w:num w:numId="40">
    <w:abstractNumId w:val="23"/>
  </w:num>
  <w:num w:numId="41">
    <w:abstractNumId w:val="10"/>
  </w:num>
  <w:num w:numId="42">
    <w:abstractNumId w:val="3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BB"/>
    <w:rsid w:val="00007260"/>
    <w:rsid w:val="00012041"/>
    <w:rsid w:val="00013B9E"/>
    <w:rsid w:val="00014EE6"/>
    <w:rsid w:val="00016C6E"/>
    <w:rsid w:val="00017D4E"/>
    <w:rsid w:val="000229F1"/>
    <w:rsid w:val="00025B74"/>
    <w:rsid w:val="000305BC"/>
    <w:rsid w:val="00060BB8"/>
    <w:rsid w:val="00064294"/>
    <w:rsid w:val="000717AD"/>
    <w:rsid w:val="00076EB7"/>
    <w:rsid w:val="000859E5"/>
    <w:rsid w:val="000A6DD3"/>
    <w:rsid w:val="000A7BA0"/>
    <w:rsid w:val="000B31DD"/>
    <w:rsid w:val="000C6CEC"/>
    <w:rsid w:val="000C6DEA"/>
    <w:rsid w:val="000D5724"/>
    <w:rsid w:val="000D67AA"/>
    <w:rsid w:val="000E485F"/>
    <w:rsid w:val="000E5FDB"/>
    <w:rsid w:val="000F7848"/>
    <w:rsid w:val="00117B4E"/>
    <w:rsid w:val="00126381"/>
    <w:rsid w:val="0013031D"/>
    <w:rsid w:val="001371A7"/>
    <w:rsid w:val="001422A7"/>
    <w:rsid w:val="00153BC4"/>
    <w:rsid w:val="00155B78"/>
    <w:rsid w:val="001572B9"/>
    <w:rsid w:val="00164C83"/>
    <w:rsid w:val="00171994"/>
    <w:rsid w:val="00171AC4"/>
    <w:rsid w:val="00177B3E"/>
    <w:rsid w:val="001827C8"/>
    <w:rsid w:val="001863D5"/>
    <w:rsid w:val="001A039F"/>
    <w:rsid w:val="001B2868"/>
    <w:rsid w:val="001B72BB"/>
    <w:rsid w:val="001C4B62"/>
    <w:rsid w:val="001C6AEA"/>
    <w:rsid w:val="001E6856"/>
    <w:rsid w:val="002000FB"/>
    <w:rsid w:val="00203BBD"/>
    <w:rsid w:val="00213E1E"/>
    <w:rsid w:val="00242F8D"/>
    <w:rsid w:val="00255E29"/>
    <w:rsid w:val="00264A3B"/>
    <w:rsid w:val="00276239"/>
    <w:rsid w:val="00276E84"/>
    <w:rsid w:val="0028290B"/>
    <w:rsid w:val="0028324F"/>
    <w:rsid w:val="002843D4"/>
    <w:rsid w:val="00287780"/>
    <w:rsid w:val="002954E9"/>
    <w:rsid w:val="00297B77"/>
    <w:rsid w:val="002A11B0"/>
    <w:rsid w:val="002A7845"/>
    <w:rsid w:val="002B1E6F"/>
    <w:rsid w:val="002B428F"/>
    <w:rsid w:val="002B6898"/>
    <w:rsid w:val="002C1E77"/>
    <w:rsid w:val="002C3636"/>
    <w:rsid w:val="002D2AD4"/>
    <w:rsid w:val="002E72CB"/>
    <w:rsid w:val="002F24EC"/>
    <w:rsid w:val="003100E4"/>
    <w:rsid w:val="00311E9C"/>
    <w:rsid w:val="00313D45"/>
    <w:rsid w:val="0031421B"/>
    <w:rsid w:val="00332302"/>
    <w:rsid w:val="0033396C"/>
    <w:rsid w:val="00343992"/>
    <w:rsid w:val="00345556"/>
    <w:rsid w:val="00347813"/>
    <w:rsid w:val="0035155E"/>
    <w:rsid w:val="00365017"/>
    <w:rsid w:val="0038658E"/>
    <w:rsid w:val="00392C3E"/>
    <w:rsid w:val="00396ADA"/>
    <w:rsid w:val="003A35D1"/>
    <w:rsid w:val="003A619A"/>
    <w:rsid w:val="003B0C42"/>
    <w:rsid w:val="003B3137"/>
    <w:rsid w:val="003B72BD"/>
    <w:rsid w:val="003C4DFA"/>
    <w:rsid w:val="003C592B"/>
    <w:rsid w:val="003C7992"/>
    <w:rsid w:val="003D152E"/>
    <w:rsid w:val="003D7DBC"/>
    <w:rsid w:val="003E27C0"/>
    <w:rsid w:val="003E5BA2"/>
    <w:rsid w:val="003E64FA"/>
    <w:rsid w:val="003F19C2"/>
    <w:rsid w:val="003F232A"/>
    <w:rsid w:val="003F45B2"/>
    <w:rsid w:val="0040085B"/>
    <w:rsid w:val="004012A0"/>
    <w:rsid w:val="00406284"/>
    <w:rsid w:val="004122ED"/>
    <w:rsid w:val="004174F0"/>
    <w:rsid w:val="00461F17"/>
    <w:rsid w:val="00462781"/>
    <w:rsid w:val="004644A3"/>
    <w:rsid w:val="004660B0"/>
    <w:rsid w:val="00472859"/>
    <w:rsid w:val="0047591E"/>
    <w:rsid w:val="0048387B"/>
    <w:rsid w:val="0048390F"/>
    <w:rsid w:val="00484C1B"/>
    <w:rsid w:val="00491432"/>
    <w:rsid w:val="004A28B0"/>
    <w:rsid w:val="004B108E"/>
    <w:rsid w:val="004B345C"/>
    <w:rsid w:val="004C0DCF"/>
    <w:rsid w:val="004C2AF0"/>
    <w:rsid w:val="004C7B75"/>
    <w:rsid w:val="004D12E8"/>
    <w:rsid w:val="004D47C1"/>
    <w:rsid w:val="004E3363"/>
    <w:rsid w:val="004F443E"/>
    <w:rsid w:val="00502A41"/>
    <w:rsid w:val="00502E1D"/>
    <w:rsid w:val="00503CC1"/>
    <w:rsid w:val="00503D9C"/>
    <w:rsid w:val="00523051"/>
    <w:rsid w:val="00526FA0"/>
    <w:rsid w:val="00527E1B"/>
    <w:rsid w:val="00535646"/>
    <w:rsid w:val="00541A00"/>
    <w:rsid w:val="00543EFC"/>
    <w:rsid w:val="0055237C"/>
    <w:rsid w:val="0055379D"/>
    <w:rsid w:val="00557681"/>
    <w:rsid w:val="005720D6"/>
    <w:rsid w:val="00596B71"/>
    <w:rsid w:val="005A20DF"/>
    <w:rsid w:val="005A5008"/>
    <w:rsid w:val="005B0C8D"/>
    <w:rsid w:val="005B32A2"/>
    <w:rsid w:val="005B343D"/>
    <w:rsid w:val="005B67CF"/>
    <w:rsid w:val="005C5447"/>
    <w:rsid w:val="005C5DAE"/>
    <w:rsid w:val="005C6B98"/>
    <w:rsid w:val="005D56C9"/>
    <w:rsid w:val="005E14FB"/>
    <w:rsid w:val="005F0D8B"/>
    <w:rsid w:val="006026CF"/>
    <w:rsid w:val="00604EFA"/>
    <w:rsid w:val="00605836"/>
    <w:rsid w:val="00625806"/>
    <w:rsid w:val="006404C8"/>
    <w:rsid w:val="00644D30"/>
    <w:rsid w:val="00652433"/>
    <w:rsid w:val="00657F7C"/>
    <w:rsid w:val="00663593"/>
    <w:rsid w:val="0067450A"/>
    <w:rsid w:val="00683080"/>
    <w:rsid w:val="006934AE"/>
    <w:rsid w:val="006A3192"/>
    <w:rsid w:val="006C11A5"/>
    <w:rsid w:val="006D3421"/>
    <w:rsid w:val="006F6EF9"/>
    <w:rsid w:val="0073108B"/>
    <w:rsid w:val="00731152"/>
    <w:rsid w:val="00752A1D"/>
    <w:rsid w:val="00756D7B"/>
    <w:rsid w:val="0075741F"/>
    <w:rsid w:val="00765BB0"/>
    <w:rsid w:val="00766095"/>
    <w:rsid w:val="0076799A"/>
    <w:rsid w:val="00772675"/>
    <w:rsid w:val="00775AF5"/>
    <w:rsid w:val="00776D26"/>
    <w:rsid w:val="00782DE4"/>
    <w:rsid w:val="00783E25"/>
    <w:rsid w:val="007B31C2"/>
    <w:rsid w:val="007C0F0B"/>
    <w:rsid w:val="007C2886"/>
    <w:rsid w:val="007C2D00"/>
    <w:rsid w:val="007D0E0B"/>
    <w:rsid w:val="007D4E33"/>
    <w:rsid w:val="007E2A36"/>
    <w:rsid w:val="007E3D4E"/>
    <w:rsid w:val="007F022C"/>
    <w:rsid w:val="007F1A8D"/>
    <w:rsid w:val="007F3ABF"/>
    <w:rsid w:val="00800172"/>
    <w:rsid w:val="00804E18"/>
    <w:rsid w:val="00807754"/>
    <w:rsid w:val="00822128"/>
    <w:rsid w:val="008246F7"/>
    <w:rsid w:val="008315ED"/>
    <w:rsid w:val="00836549"/>
    <w:rsid w:val="00836EF1"/>
    <w:rsid w:val="0084249B"/>
    <w:rsid w:val="0085397C"/>
    <w:rsid w:val="00862D1F"/>
    <w:rsid w:val="008724BA"/>
    <w:rsid w:val="008764F6"/>
    <w:rsid w:val="00877A82"/>
    <w:rsid w:val="00877EE7"/>
    <w:rsid w:val="00884A33"/>
    <w:rsid w:val="008A4AF3"/>
    <w:rsid w:val="008A5411"/>
    <w:rsid w:val="008B06CD"/>
    <w:rsid w:val="008B5620"/>
    <w:rsid w:val="008C13D5"/>
    <w:rsid w:val="008C3505"/>
    <w:rsid w:val="008C571A"/>
    <w:rsid w:val="008D1ABD"/>
    <w:rsid w:val="008F40A1"/>
    <w:rsid w:val="00900700"/>
    <w:rsid w:val="00903838"/>
    <w:rsid w:val="00911533"/>
    <w:rsid w:val="00927C50"/>
    <w:rsid w:val="00940B1D"/>
    <w:rsid w:val="00943612"/>
    <w:rsid w:val="0094686E"/>
    <w:rsid w:val="00946ABD"/>
    <w:rsid w:val="00973C46"/>
    <w:rsid w:val="00973CAE"/>
    <w:rsid w:val="00977439"/>
    <w:rsid w:val="009863BB"/>
    <w:rsid w:val="00990589"/>
    <w:rsid w:val="00991692"/>
    <w:rsid w:val="00994043"/>
    <w:rsid w:val="009B2DC5"/>
    <w:rsid w:val="009B4E85"/>
    <w:rsid w:val="009C03CA"/>
    <w:rsid w:val="009C0A63"/>
    <w:rsid w:val="009C295E"/>
    <w:rsid w:val="009C482C"/>
    <w:rsid w:val="009D33C7"/>
    <w:rsid w:val="009E7A72"/>
    <w:rsid w:val="00A04C85"/>
    <w:rsid w:val="00A131B0"/>
    <w:rsid w:val="00A14079"/>
    <w:rsid w:val="00A25019"/>
    <w:rsid w:val="00A312DA"/>
    <w:rsid w:val="00A31F80"/>
    <w:rsid w:val="00A36380"/>
    <w:rsid w:val="00A40094"/>
    <w:rsid w:val="00A41D9E"/>
    <w:rsid w:val="00A47E99"/>
    <w:rsid w:val="00A51ED2"/>
    <w:rsid w:val="00A5260B"/>
    <w:rsid w:val="00A5632C"/>
    <w:rsid w:val="00A70B6F"/>
    <w:rsid w:val="00A71986"/>
    <w:rsid w:val="00A75DB2"/>
    <w:rsid w:val="00A8101F"/>
    <w:rsid w:val="00A81FD2"/>
    <w:rsid w:val="00A8200D"/>
    <w:rsid w:val="00A86DF8"/>
    <w:rsid w:val="00A923DD"/>
    <w:rsid w:val="00A9288A"/>
    <w:rsid w:val="00AA1A9C"/>
    <w:rsid w:val="00AA3AE9"/>
    <w:rsid w:val="00AC1AA1"/>
    <w:rsid w:val="00AD2189"/>
    <w:rsid w:val="00AD76A9"/>
    <w:rsid w:val="00AF70CF"/>
    <w:rsid w:val="00AF72FE"/>
    <w:rsid w:val="00B009CC"/>
    <w:rsid w:val="00B07F28"/>
    <w:rsid w:val="00B107FF"/>
    <w:rsid w:val="00B174AB"/>
    <w:rsid w:val="00B22917"/>
    <w:rsid w:val="00B235A0"/>
    <w:rsid w:val="00B2384E"/>
    <w:rsid w:val="00B41EF4"/>
    <w:rsid w:val="00B468C6"/>
    <w:rsid w:val="00B47268"/>
    <w:rsid w:val="00B74AD9"/>
    <w:rsid w:val="00B86A1A"/>
    <w:rsid w:val="00BA495B"/>
    <w:rsid w:val="00BB37FF"/>
    <w:rsid w:val="00BB6FD6"/>
    <w:rsid w:val="00BB7873"/>
    <w:rsid w:val="00BC3666"/>
    <w:rsid w:val="00BC4E76"/>
    <w:rsid w:val="00BD2A2C"/>
    <w:rsid w:val="00BE5EFD"/>
    <w:rsid w:val="00BE6858"/>
    <w:rsid w:val="00BF060A"/>
    <w:rsid w:val="00BF30EE"/>
    <w:rsid w:val="00BF3DF9"/>
    <w:rsid w:val="00BF3E05"/>
    <w:rsid w:val="00BF4F2E"/>
    <w:rsid w:val="00C12B4C"/>
    <w:rsid w:val="00C12C83"/>
    <w:rsid w:val="00C213EF"/>
    <w:rsid w:val="00C23732"/>
    <w:rsid w:val="00C30130"/>
    <w:rsid w:val="00C35507"/>
    <w:rsid w:val="00C35D52"/>
    <w:rsid w:val="00C437F7"/>
    <w:rsid w:val="00C45435"/>
    <w:rsid w:val="00C45F04"/>
    <w:rsid w:val="00C47DCA"/>
    <w:rsid w:val="00C50F59"/>
    <w:rsid w:val="00C52D5B"/>
    <w:rsid w:val="00C53ABF"/>
    <w:rsid w:val="00C661BC"/>
    <w:rsid w:val="00C77DBE"/>
    <w:rsid w:val="00C82852"/>
    <w:rsid w:val="00CA039E"/>
    <w:rsid w:val="00CA055D"/>
    <w:rsid w:val="00CA3564"/>
    <w:rsid w:val="00CB34E4"/>
    <w:rsid w:val="00CC1AD9"/>
    <w:rsid w:val="00CC69C7"/>
    <w:rsid w:val="00CE24F5"/>
    <w:rsid w:val="00CE48E4"/>
    <w:rsid w:val="00D03602"/>
    <w:rsid w:val="00D043C2"/>
    <w:rsid w:val="00D132D5"/>
    <w:rsid w:val="00D20E1C"/>
    <w:rsid w:val="00D30DF9"/>
    <w:rsid w:val="00D30F46"/>
    <w:rsid w:val="00D31415"/>
    <w:rsid w:val="00D335BD"/>
    <w:rsid w:val="00D36D65"/>
    <w:rsid w:val="00D41A59"/>
    <w:rsid w:val="00D45B79"/>
    <w:rsid w:val="00D47109"/>
    <w:rsid w:val="00D50E25"/>
    <w:rsid w:val="00D5128B"/>
    <w:rsid w:val="00D60FF0"/>
    <w:rsid w:val="00D6264C"/>
    <w:rsid w:val="00D66EF1"/>
    <w:rsid w:val="00D92D36"/>
    <w:rsid w:val="00DA180A"/>
    <w:rsid w:val="00DC4215"/>
    <w:rsid w:val="00DD27F9"/>
    <w:rsid w:val="00DE38AE"/>
    <w:rsid w:val="00DF2D59"/>
    <w:rsid w:val="00DF5145"/>
    <w:rsid w:val="00DF6D26"/>
    <w:rsid w:val="00E03E2D"/>
    <w:rsid w:val="00E03FB0"/>
    <w:rsid w:val="00E16874"/>
    <w:rsid w:val="00E23195"/>
    <w:rsid w:val="00E446CA"/>
    <w:rsid w:val="00E51E19"/>
    <w:rsid w:val="00E61C4F"/>
    <w:rsid w:val="00E679C2"/>
    <w:rsid w:val="00E7017D"/>
    <w:rsid w:val="00E70B70"/>
    <w:rsid w:val="00E83E3B"/>
    <w:rsid w:val="00E9223E"/>
    <w:rsid w:val="00EA0CF3"/>
    <w:rsid w:val="00EB72F1"/>
    <w:rsid w:val="00EC2347"/>
    <w:rsid w:val="00EC5A18"/>
    <w:rsid w:val="00EC7AD2"/>
    <w:rsid w:val="00ED0FA0"/>
    <w:rsid w:val="00EE0EA9"/>
    <w:rsid w:val="00EE62E7"/>
    <w:rsid w:val="00F0301C"/>
    <w:rsid w:val="00F0594E"/>
    <w:rsid w:val="00F07484"/>
    <w:rsid w:val="00F10554"/>
    <w:rsid w:val="00F20182"/>
    <w:rsid w:val="00F2362D"/>
    <w:rsid w:val="00F27A9A"/>
    <w:rsid w:val="00F4551F"/>
    <w:rsid w:val="00F45B15"/>
    <w:rsid w:val="00F53F4A"/>
    <w:rsid w:val="00F54EAA"/>
    <w:rsid w:val="00F62BDE"/>
    <w:rsid w:val="00F63FC8"/>
    <w:rsid w:val="00F71647"/>
    <w:rsid w:val="00F764B6"/>
    <w:rsid w:val="00F7741C"/>
    <w:rsid w:val="00F81807"/>
    <w:rsid w:val="00F96E96"/>
    <w:rsid w:val="00FA3241"/>
    <w:rsid w:val="00FA5C42"/>
    <w:rsid w:val="00FB493B"/>
    <w:rsid w:val="00FB4B35"/>
    <w:rsid w:val="00FB4C4F"/>
    <w:rsid w:val="00FD1A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8D8E3"/>
  <w15:chartTrackingRefBased/>
  <w15:docId w15:val="{191F985F-AD34-4AC1-A1E4-4D35435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1E"/>
    <w:pPr>
      <w:spacing w:line="276" w:lineRule="auto"/>
      <w:jc w:val="both"/>
    </w:pPr>
    <w:rPr>
      <w:rFonts w:ascii="Arial" w:hAnsi="Arial" w:cs="Times New Roman"/>
      <w:sz w:val="24"/>
    </w:rPr>
  </w:style>
  <w:style w:type="paragraph" w:styleId="Overskrift1">
    <w:name w:val="heading 1"/>
    <w:basedOn w:val="Normal"/>
    <w:next w:val="Normal"/>
    <w:link w:val="Overskrift1Tegn"/>
    <w:uiPriority w:val="9"/>
    <w:qFormat/>
    <w:rsid w:val="00B2384E"/>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CB34E4"/>
    <w:pPr>
      <w:keepNext/>
      <w:keepLines/>
      <w:spacing w:before="40" w:after="0"/>
      <w:outlineLvl w:val="1"/>
    </w:pPr>
    <w:rPr>
      <w:rFonts w:eastAsiaTheme="majorEastAsia" w:cstheme="majorBidi"/>
      <w:b/>
      <w:sz w:val="32"/>
      <w:szCs w:val="26"/>
      <w:u w:val="single"/>
    </w:rPr>
  </w:style>
  <w:style w:type="paragraph" w:styleId="Overskrift3">
    <w:name w:val="heading 3"/>
    <w:basedOn w:val="Normal"/>
    <w:next w:val="Normal"/>
    <w:link w:val="Overskrift3Tegn"/>
    <w:uiPriority w:val="9"/>
    <w:unhideWhenUsed/>
    <w:qFormat/>
    <w:rsid w:val="00B2384E"/>
    <w:pPr>
      <w:keepNext/>
      <w:keepLines/>
      <w:spacing w:before="40" w:after="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9774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384E"/>
    <w:rPr>
      <w:rFonts w:ascii="Arial" w:eastAsiaTheme="majorEastAsia" w:hAnsi="Arial" w:cstheme="majorBidi"/>
      <w:b/>
      <w:sz w:val="32"/>
      <w:szCs w:val="32"/>
    </w:rPr>
  </w:style>
  <w:style w:type="character" w:customStyle="1" w:styleId="Overskrift2Tegn">
    <w:name w:val="Overskrift 2 Tegn"/>
    <w:basedOn w:val="Standardskrifttypeiafsnit"/>
    <w:link w:val="Overskrift2"/>
    <w:uiPriority w:val="9"/>
    <w:rsid w:val="00CB34E4"/>
    <w:rPr>
      <w:rFonts w:ascii="Times New Roman" w:eastAsiaTheme="majorEastAsia" w:hAnsi="Times New Roman" w:cstheme="majorBidi"/>
      <w:b/>
      <w:sz w:val="32"/>
      <w:szCs w:val="26"/>
      <w:u w:val="single"/>
    </w:rPr>
  </w:style>
  <w:style w:type="paragraph" w:styleId="Markeringsbobletekst">
    <w:name w:val="Balloon Text"/>
    <w:basedOn w:val="Normal"/>
    <w:link w:val="MarkeringsbobletekstTegn"/>
    <w:uiPriority w:val="99"/>
    <w:semiHidden/>
    <w:unhideWhenUsed/>
    <w:rsid w:val="000A7B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BA0"/>
    <w:rPr>
      <w:rFonts w:ascii="Segoe UI" w:hAnsi="Segoe UI" w:cs="Segoe UI"/>
      <w:sz w:val="18"/>
      <w:szCs w:val="18"/>
    </w:rPr>
  </w:style>
  <w:style w:type="character" w:styleId="Hyperlink">
    <w:name w:val="Hyperlink"/>
    <w:basedOn w:val="Standardskrifttypeiafsnit"/>
    <w:uiPriority w:val="99"/>
    <w:unhideWhenUsed/>
    <w:rsid w:val="000A7BA0"/>
    <w:rPr>
      <w:color w:val="0563C1" w:themeColor="hyperlink"/>
      <w:u w:val="single"/>
    </w:rPr>
  </w:style>
  <w:style w:type="character" w:customStyle="1" w:styleId="Ulstomtale1">
    <w:name w:val="Uløst omtale1"/>
    <w:basedOn w:val="Standardskrifttypeiafsnit"/>
    <w:uiPriority w:val="99"/>
    <w:semiHidden/>
    <w:unhideWhenUsed/>
    <w:rsid w:val="000A7BA0"/>
    <w:rPr>
      <w:color w:val="808080"/>
      <w:shd w:val="clear" w:color="auto" w:fill="E6E6E6"/>
    </w:rPr>
  </w:style>
  <w:style w:type="character" w:styleId="BesgtLink">
    <w:name w:val="FollowedHyperlink"/>
    <w:basedOn w:val="Standardskrifttypeiafsnit"/>
    <w:uiPriority w:val="99"/>
    <w:semiHidden/>
    <w:unhideWhenUsed/>
    <w:rsid w:val="000A7BA0"/>
    <w:rPr>
      <w:color w:val="954F72" w:themeColor="followedHyperlink"/>
      <w:u w:val="single"/>
    </w:rPr>
  </w:style>
  <w:style w:type="paragraph" w:styleId="Listeafsnit">
    <w:name w:val="List Paragraph"/>
    <w:basedOn w:val="Normal"/>
    <w:uiPriority w:val="34"/>
    <w:qFormat/>
    <w:rsid w:val="001A039F"/>
    <w:pPr>
      <w:ind w:left="720"/>
      <w:contextualSpacing/>
    </w:pPr>
  </w:style>
  <w:style w:type="paragraph" w:styleId="Sidehoved">
    <w:name w:val="header"/>
    <w:basedOn w:val="Normal"/>
    <w:link w:val="SidehovedTegn"/>
    <w:uiPriority w:val="99"/>
    <w:unhideWhenUsed/>
    <w:rsid w:val="00F074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7484"/>
    <w:rPr>
      <w:rFonts w:ascii="Times New Roman" w:hAnsi="Times New Roman"/>
      <w:sz w:val="24"/>
    </w:rPr>
  </w:style>
  <w:style w:type="paragraph" w:styleId="Sidefod">
    <w:name w:val="footer"/>
    <w:basedOn w:val="Normal"/>
    <w:link w:val="SidefodTegn"/>
    <w:uiPriority w:val="99"/>
    <w:unhideWhenUsed/>
    <w:rsid w:val="00F074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7484"/>
    <w:rPr>
      <w:rFonts w:ascii="Times New Roman" w:hAnsi="Times New Roman"/>
      <w:sz w:val="24"/>
    </w:rPr>
  </w:style>
  <w:style w:type="character" w:customStyle="1" w:styleId="Overskrift3Tegn">
    <w:name w:val="Overskrift 3 Tegn"/>
    <w:basedOn w:val="Standardskrifttypeiafsnit"/>
    <w:link w:val="Overskrift3"/>
    <w:uiPriority w:val="9"/>
    <w:rsid w:val="00B2384E"/>
    <w:rPr>
      <w:rFonts w:ascii="Arial" w:eastAsiaTheme="majorEastAsia" w:hAnsi="Arial" w:cstheme="majorBidi"/>
      <w:b/>
      <w:sz w:val="24"/>
      <w:szCs w:val="24"/>
    </w:rPr>
  </w:style>
  <w:style w:type="character" w:customStyle="1" w:styleId="Overskrift4Tegn">
    <w:name w:val="Overskrift 4 Tegn"/>
    <w:basedOn w:val="Standardskrifttypeiafsnit"/>
    <w:link w:val="Overskrift4"/>
    <w:uiPriority w:val="9"/>
    <w:rsid w:val="00977439"/>
    <w:rPr>
      <w:rFonts w:asciiTheme="majorHAnsi" w:eastAsiaTheme="majorEastAsia" w:hAnsiTheme="majorHAnsi" w:cstheme="majorBidi"/>
      <w:i/>
      <w:iCs/>
      <w:color w:val="2F5496" w:themeColor="accent1" w:themeShade="BF"/>
      <w:sz w:val="24"/>
    </w:rPr>
  </w:style>
  <w:style w:type="paragraph" w:styleId="Overskrift">
    <w:name w:val="TOC Heading"/>
    <w:basedOn w:val="Overskrift1"/>
    <w:next w:val="Normal"/>
    <w:uiPriority w:val="39"/>
    <w:unhideWhenUsed/>
    <w:qFormat/>
    <w:rsid w:val="006C11A5"/>
    <w:pPr>
      <w:outlineLvl w:val="9"/>
    </w:pPr>
    <w:rPr>
      <w:rFonts w:asciiTheme="majorHAnsi" w:hAnsiTheme="majorHAnsi"/>
      <w:b w:val="0"/>
      <w:color w:val="2F5496" w:themeColor="accent1" w:themeShade="BF"/>
      <w:lang w:eastAsia="da-DK"/>
    </w:rPr>
  </w:style>
  <w:style w:type="paragraph" w:styleId="Indholdsfortegnelse1">
    <w:name w:val="toc 1"/>
    <w:basedOn w:val="Normal"/>
    <w:next w:val="Normal"/>
    <w:autoRedefine/>
    <w:uiPriority w:val="39"/>
    <w:unhideWhenUsed/>
    <w:rsid w:val="00D20E1C"/>
    <w:pPr>
      <w:tabs>
        <w:tab w:val="right" w:leader="dot" w:pos="9628"/>
      </w:tabs>
      <w:spacing w:after="100"/>
    </w:pPr>
    <w:rPr>
      <w:b/>
      <w:noProof/>
    </w:rPr>
  </w:style>
  <w:style w:type="paragraph" w:styleId="Indholdsfortegnelse2">
    <w:name w:val="toc 2"/>
    <w:basedOn w:val="Normal"/>
    <w:next w:val="Normal"/>
    <w:autoRedefine/>
    <w:uiPriority w:val="39"/>
    <w:unhideWhenUsed/>
    <w:rsid w:val="00F7741C"/>
    <w:pPr>
      <w:tabs>
        <w:tab w:val="right" w:leader="dot" w:pos="9628"/>
      </w:tabs>
      <w:spacing w:after="100"/>
      <w:ind w:left="240"/>
    </w:pPr>
    <w:rPr>
      <w:rFonts w:cs="Arial"/>
      <w:b/>
      <w:noProof/>
    </w:rPr>
  </w:style>
  <w:style w:type="paragraph" w:styleId="Indholdsfortegnelse3">
    <w:name w:val="toc 3"/>
    <w:basedOn w:val="Normal"/>
    <w:next w:val="Normal"/>
    <w:autoRedefine/>
    <w:uiPriority w:val="39"/>
    <w:unhideWhenUsed/>
    <w:rsid w:val="006C11A5"/>
    <w:pPr>
      <w:spacing w:after="100"/>
      <w:ind w:left="480"/>
    </w:pPr>
  </w:style>
  <w:style w:type="character" w:customStyle="1" w:styleId="Ulstomtale2">
    <w:name w:val="Uløst omtale2"/>
    <w:basedOn w:val="Standardskrifttypeiafsnit"/>
    <w:uiPriority w:val="99"/>
    <w:semiHidden/>
    <w:unhideWhenUsed/>
    <w:rsid w:val="00903838"/>
    <w:rPr>
      <w:color w:val="808080"/>
      <w:shd w:val="clear" w:color="auto" w:fill="E6E6E6"/>
    </w:rPr>
  </w:style>
  <w:style w:type="character" w:styleId="Kommentarhenvisning">
    <w:name w:val="annotation reference"/>
    <w:basedOn w:val="Standardskrifttypeiafsnit"/>
    <w:uiPriority w:val="99"/>
    <w:semiHidden/>
    <w:unhideWhenUsed/>
    <w:rsid w:val="00B47268"/>
    <w:rPr>
      <w:sz w:val="16"/>
      <w:szCs w:val="16"/>
    </w:rPr>
  </w:style>
  <w:style w:type="paragraph" w:styleId="Kommentartekst">
    <w:name w:val="annotation text"/>
    <w:basedOn w:val="Normal"/>
    <w:link w:val="KommentartekstTegn"/>
    <w:uiPriority w:val="99"/>
    <w:semiHidden/>
    <w:unhideWhenUsed/>
    <w:rsid w:val="00B4726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47268"/>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B47268"/>
    <w:rPr>
      <w:b/>
      <w:bCs/>
    </w:rPr>
  </w:style>
  <w:style w:type="character" w:customStyle="1" w:styleId="KommentaremneTegn">
    <w:name w:val="Kommentaremne Tegn"/>
    <w:basedOn w:val="KommentartekstTegn"/>
    <w:link w:val="Kommentaremne"/>
    <w:uiPriority w:val="99"/>
    <w:semiHidden/>
    <w:rsid w:val="00B47268"/>
    <w:rPr>
      <w:rFonts w:ascii="Arial" w:hAnsi="Arial" w:cs="Times New Roman"/>
      <w:b/>
      <w:bCs/>
      <w:sz w:val="20"/>
      <w:szCs w:val="20"/>
    </w:rPr>
  </w:style>
  <w:style w:type="character" w:styleId="Omtal">
    <w:name w:val="Mention"/>
    <w:basedOn w:val="Standardskrifttypeiafsnit"/>
    <w:uiPriority w:val="99"/>
    <w:semiHidden/>
    <w:unhideWhenUsed/>
    <w:rsid w:val="006404C8"/>
    <w:rPr>
      <w:color w:val="2B579A"/>
      <w:shd w:val="clear" w:color="auto" w:fill="E6E6E6"/>
    </w:rPr>
  </w:style>
  <w:style w:type="character" w:customStyle="1" w:styleId="Ulstomtale3">
    <w:name w:val="Uløst omtale3"/>
    <w:basedOn w:val="Standardskrifttypeiafsnit"/>
    <w:uiPriority w:val="99"/>
    <w:semiHidden/>
    <w:unhideWhenUsed/>
    <w:rsid w:val="00E70B70"/>
    <w:rPr>
      <w:color w:val="808080"/>
      <w:shd w:val="clear" w:color="auto" w:fill="E6E6E6"/>
    </w:rPr>
  </w:style>
  <w:style w:type="paragraph" w:styleId="Bloktekst">
    <w:name w:val="Block Text"/>
    <w:basedOn w:val="Normal"/>
    <w:rsid w:val="00B2384E"/>
    <w:pPr>
      <w:spacing w:after="0" w:line="240" w:lineRule="auto"/>
      <w:ind w:left="227" w:right="1304"/>
      <w:jc w:val="left"/>
    </w:pPr>
    <w:rPr>
      <w:rFonts w:ascii="Times New Roman" w:eastAsia="Times New Roman" w:hAnsi="Times New Roman"/>
      <w:szCs w:val="20"/>
      <w:lang w:eastAsia="da-DK"/>
    </w:rPr>
  </w:style>
  <w:style w:type="paragraph" w:styleId="Ingenafstand">
    <w:name w:val="No Spacing"/>
    <w:link w:val="IngenafstandTegn"/>
    <w:uiPriority w:val="1"/>
    <w:qFormat/>
    <w:rsid w:val="00392C3E"/>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92C3E"/>
    <w:rPr>
      <w:rFonts w:eastAsiaTheme="minorEastAsia"/>
      <w:lang w:eastAsia="da-DK"/>
    </w:rPr>
  </w:style>
  <w:style w:type="paragraph" w:styleId="Fodnotetekst">
    <w:name w:val="footnote text"/>
    <w:basedOn w:val="Normal"/>
    <w:link w:val="FodnotetekstTegn"/>
    <w:uiPriority w:val="99"/>
    <w:semiHidden/>
    <w:unhideWhenUsed/>
    <w:rsid w:val="00CC1AD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C1AD9"/>
    <w:rPr>
      <w:rFonts w:ascii="Arial" w:hAnsi="Arial" w:cs="Times New Roman"/>
      <w:sz w:val="20"/>
      <w:szCs w:val="20"/>
    </w:rPr>
  </w:style>
  <w:style w:type="character" w:styleId="Fodnotehenvisning">
    <w:name w:val="footnote reference"/>
    <w:basedOn w:val="Standardskrifttypeiafsnit"/>
    <w:uiPriority w:val="99"/>
    <w:semiHidden/>
    <w:unhideWhenUsed/>
    <w:rsid w:val="00CC1AD9"/>
    <w:rPr>
      <w:vertAlign w:val="superscript"/>
    </w:rPr>
  </w:style>
  <w:style w:type="table" w:styleId="Tabel-Gitter">
    <w:name w:val="Table Grid"/>
    <w:basedOn w:val="Tabel-Normal"/>
    <w:uiPriority w:val="39"/>
    <w:rsid w:val="0002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9431-1531-439E-83B6-1F3E894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1416</Words>
  <Characters>8638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Ellesøe Rasmussen</dc:creator>
  <cp:keywords/>
  <dc:description/>
  <cp:lastModifiedBy>Ronnie Chortzen</cp:lastModifiedBy>
  <cp:revision>2</cp:revision>
  <cp:lastPrinted>2023-08-22T10:49:00Z</cp:lastPrinted>
  <dcterms:created xsi:type="dcterms:W3CDTF">2023-08-22T11:42:00Z</dcterms:created>
  <dcterms:modified xsi:type="dcterms:W3CDTF">2023-08-22T11:42:00Z</dcterms:modified>
</cp:coreProperties>
</file>