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4B43" w14:textId="57AC3935" w:rsidR="003B3B9E" w:rsidRDefault="003B3B9E" w:rsidP="003B3B9E">
      <w:pPr>
        <w:spacing w:line="276" w:lineRule="auto"/>
        <w:contextualSpacing/>
        <w:rPr>
          <w:rFonts w:ascii="Times New Roman" w:hAnsi="Times New Roman" w:cs="Times New Roman"/>
          <w:b/>
          <w:bCs/>
        </w:rPr>
      </w:pPr>
      <w:r w:rsidRPr="003B3B9E">
        <w:rPr>
          <w:rFonts w:ascii="Times New Roman" w:hAnsi="Times New Roman" w:cs="Times New Roman"/>
          <w:b/>
          <w:bCs/>
        </w:rPr>
        <w:t>BS-31311/2024-OLR</w:t>
      </w:r>
    </w:p>
    <w:p w14:paraId="754F1381" w14:textId="77777777" w:rsidR="003B3B9E" w:rsidRDefault="003B3B9E" w:rsidP="003B3B9E">
      <w:pPr>
        <w:spacing w:line="276" w:lineRule="auto"/>
        <w:contextualSpacing/>
        <w:rPr>
          <w:rFonts w:ascii="Times New Roman" w:hAnsi="Times New Roman" w:cs="Times New Roman"/>
          <w:b/>
        </w:rPr>
      </w:pPr>
    </w:p>
    <w:p w14:paraId="0636FFD5" w14:textId="62F07DAD" w:rsidR="003B3B9E" w:rsidRPr="003B3B9E" w:rsidRDefault="003B3B9E" w:rsidP="003B3B9E">
      <w:pPr>
        <w:spacing w:line="276" w:lineRule="auto"/>
        <w:contextualSpacing/>
        <w:rPr>
          <w:rFonts w:ascii="Times New Roman" w:hAnsi="Times New Roman" w:cs="Times New Roman"/>
          <w:b/>
        </w:rPr>
      </w:pPr>
      <w:r w:rsidRPr="003B3B9E">
        <w:rPr>
          <w:rFonts w:ascii="Times New Roman" w:hAnsi="Times New Roman" w:cs="Times New Roman"/>
          <w:b/>
        </w:rPr>
        <w:t>Landsrettens begrundelse og resultat</w:t>
      </w:r>
    </w:p>
    <w:p w14:paraId="07013904" w14:textId="6438126C" w:rsidR="003B3B9E" w:rsidRPr="003B3B9E" w:rsidRDefault="00287105" w:rsidP="003B3B9E">
      <w:pPr>
        <w:spacing w:line="276" w:lineRule="auto"/>
        <w:contextualSpacing/>
        <w:rPr>
          <w:rFonts w:ascii="Times New Roman" w:hAnsi="Times New Roman" w:cs="Times New Roman"/>
          <w:b/>
          <w:bCs/>
          <w:i/>
          <w:iCs/>
        </w:rPr>
      </w:pPr>
      <w:r>
        <w:rPr>
          <w:rFonts w:ascii="Times New Roman" w:hAnsi="Times New Roman" w:cs="Times New Roman"/>
          <w:b/>
          <w:bCs/>
          <w:i/>
          <w:iCs/>
        </w:rPr>
        <w:t>B</w:t>
      </w:r>
      <w:r w:rsidR="003B3B9E" w:rsidRPr="003B3B9E">
        <w:rPr>
          <w:rFonts w:ascii="Times New Roman" w:hAnsi="Times New Roman" w:cs="Times New Roman"/>
          <w:b/>
          <w:bCs/>
          <w:i/>
          <w:iCs/>
        </w:rPr>
        <w:t xml:space="preserve"> ApS’ (nu </w:t>
      </w:r>
      <w:r>
        <w:rPr>
          <w:rFonts w:ascii="Times New Roman" w:hAnsi="Times New Roman" w:cs="Times New Roman"/>
          <w:b/>
          <w:bCs/>
          <w:i/>
          <w:iCs/>
        </w:rPr>
        <w:t>B</w:t>
      </w:r>
      <w:r w:rsidR="003B3B9E" w:rsidRPr="003B3B9E">
        <w:rPr>
          <w:rFonts w:ascii="Times New Roman" w:hAnsi="Times New Roman" w:cs="Times New Roman"/>
          <w:b/>
          <w:bCs/>
          <w:i/>
          <w:iCs/>
        </w:rPr>
        <w:t xml:space="preserve"> ApS under konkurs) anke </w:t>
      </w:r>
    </w:p>
    <w:p w14:paraId="54F50F7D" w14:textId="2586C4AE"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Konkursboet efter </w:t>
      </w:r>
      <w:r w:rsidR="00287105">
        <w:rPr>
          <w:rFonts w:ascii="Times New Roman" w:hAnsi="Times New Roman" w:cs="Times New Roman"/>
        </w:rPr>
        <w:t>B</w:t>
      </w:r>
      <w:r w:rsidRPr="003B3B9E">
        <w:rPr>
          <w:rFonts w:ascii="Times New Roman" w:hAnsi="Times New Roman" w:cs="Times New Roman"/>
        </w:rPr>
        <w:t xml:space="preserve"> ApS har valgt ikke at indtræde i ankesagen og har ikke givet møde under hovedforhandlingen.</w:t>
      </w:r>
    </w:p>
    <w:p w14:paraId="586021B9" w14:textId="77777777" w:rsidR="003B3B9E" w:rsidRPr="003B3B9E" w:rsidRDefault="003B3B9E" w:rsidP="003B3B9E">
      <w:pPr>
        <w:spacing w:line="276" w:lineRule="auto"/>
        <w:contextualSpacing/>
        <w:rPr>
          <w:rFonts w:ascii="Times New Roman" w:hAnsi="Times New Roman" w:cs="Times New Roman"/>
        </w:rPr>
      </w:pPr>
    </w:p>
    <w:p w14:paraId="7AFAA4F3" w14:textId="77777777"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Den af selskabet indgivne anke afvises som følge heraf i medfør af retsplejelovens § 386, stk. 1, 1. pkt., idet ankesagen efter anmodning fra PPG fremmes for så vidt angår den af PPG under anken nedlagte selvstændige påstand, jf. retsplejelovens § 386, stk. 1, 3. pkt. </w:t>
      </w:r>
    </w:p>
    <w:p w14:paraId="7C96E9F2" w14:textId="77777777" w:rsidR="003B3B9E" w:rsidRPr="003B3B9E" w:rsidRDefault="003B3B9E" w:rsidP="003B3B9E">
      <w:pPr>
        <w:spacing w:line="276" w:lineRule="auto"/>
        <w:contextualSpacing/>
        <w:rPr>
          <w:rFonts w:ascii="Times New Roman" w:hAnsi="Times New Roman" w:cs="Times New Roman"/>
        </w:rPr>
      </w:pPr>
    </w:p>
    <w:p w14:paraId="4499E9DE" w14:textId="74AEF8D1" w:rsidR="003B3B9E" w:rsidRPr="003B3B9E" w:rsidRDefault="00287105" w:rsidP="003B3B9E">
      <w:pPr>
        <w:spacing w:line="276" w:lineRule="auto"/>
        <w:contextualSpacing/>
        <w:rPr>
          <w:rFonts w:ascii="Times New Roman" w:hAnsi="Times New Roman" w:cs="Times New Roman"/>
          <w:b/>
          <w:bCs/>
          <w:i/>
          <w:iCs/>
        </w:rPr>
      </w:pPr>
      <w:r>
        <w:rPr>
          <w:rFonts w:ascii="Times New Roman" w:hAnsi="Times New Roman" w:cs="Times New Roman"/>
          <w:b/>
          <w:bCs/>
          <w:i/>
          <w:iCs/>
        </w:rPr>
        <w:t xml:space="preserve">A’s </w:t>
      </w:r>
      <w:r w:rsidR="003B3B9E" w:rsidRPr="003B3B9E">
        <w:rPr>
          <w:rFonts w:ascii="Times New Roman" w:hAnsi="Times New Roman" w:cs="Times New Roman"/>
          <w:b/>
          <w:bCs/>
          <w:i/>
          <w:iCs/>
        </w:rPr>
        <w:t>anke –</w:t>
      </w:r>
      <w:r w:rsidR="003B3B9E" w:rsidRPr="003B3B9E">
        <w:rPr>
          <w:rFonts w:ascii="Times New Roman" w:hAnsi="Times New Roman" w:cs="Times New Roman"/>
        </w:rPr>
        <w:t xml:space="preserve"> </w:t>
      </w:r>
      <w:r w:rsidR="003B3B9E" w:rsidRPr="003B3B9E">
        <w:rPr>
          <w:rFonts w:ascii="Times New Roman" w:hAnsi="Times New Roman" w:cs="Times New Roman"/>
          <w:b/>
          <w:bCs/>
          <w:i/>
          <w:iCs/>
        </w:rPr>
        <w:t>forbuds- og påbudspåstandene</w:t>
      </w:r>
      <w:r w:rsidR="003B3B9E" w:rsidRPr="003B3B9E">
        <w:rPr>
          <w:rFonts w:ascii="Times New Roman" w:hAnsi="Times New Roman" w:cs="Times New Roman"/>
          <w:i/>
          <w:iCs/>
        </w:rPr>
        <w:t xml:space="preserve"> </w:t>
      </w:r>
    </w:p>
    <w:p w14:paraId="5FADB45A" w14:textId="03B2291E" w:rsidR="003B3B9E" w:rsidRPr="003B3B9E" w:rsidRDefault="00287105" w:rsidP="003B3B9E">
      <w:pPr>
        <w:spacing w:line="276" w:lineRule="auto"/>
        <w:contextualSpacing/>
        <w:rPr>
          <w:rFonts w:ascii="Times New Roman" w:hAnsi="Times New Roman" w:cs="Times New Roman"/>
        </w:rPr>
      </w:pPr>
      <w:r>
        <w:rPr>
          <w:rFonts w:ascii="Times New Roman" w:hAnsi="Times New Roman" w:cs="Times New Roman"/>
        </w:rPr>
        <w:t xml:space="preserve">A </w:t>
      </w:r>
      <w:r w:rsidR="003B3B9E" w:rsidRPr="003B3B9E">
        <w:rPr>
          <w:rFonts w:ascii="Times New Roman" w:hAnsi="Times New Roman" w:cs="Times New Roman"/>
        </w:rPr>
        <w:t xml:space="preserve">var registreret som direktør i </w:t>
      </w:r>
      <w:r>
        <w:rPr>
          <w:rFonts w:ascii="Times New Roman" w:hAnsi="Times New Roman" w:cs="Times New Roman"/>
        </w:rPr>
        <w:t>B</w:t>
      </w:r>
      <w:r w:rsidR="003B3B9E" w:rsidRPr="003B3B9E">
        <w:rPr>
          <w:rFonts w:ascii="Times New Roman" w:hAnsi="Times New Roman" w:cs="Times New Roman"/>
        </w:rPr>
        <w:t xml:space="preserve"> ApS fra stiftelsen den 10. februar 2023 til den 9. marts 2023, og var ifølge det af ham forklarede herefter ansat i selskabet frem til den 31. maj 2024. Der er ikke skriftligt materiale i sagen, som understøtter, at </w:t>
      </w:r>
      <w:r>
        <w:rPr>
          <w:rFonts w:ascii="Times New Roman" w:hAnsi="Times New Roman" w:cs="Times New Roman"/>
        </w:rPr>
        <w:t xml:space="preserve">A </w:t>
      </w:r>
      <w:r w:rsidR="003B3B9E" w:rsidRPr="003B3B9E">
        <w:rPr>
          <w:rFonts w:ascii="Times New Roman" w:hAnsi="Times New Roman" w:cs="Times New Roman"/>
        </w:rPr>
        <w:t xml:space="preserve">har medvirket til krænkelser af </w:t>
      </w:r>
      <w:proofErr w:type="spellStart"/>
      <w:r w:rsidR="003B3B9E" w:rsidRPr="003B3B9E">
        <w:rPr>
          <w:rFonts w:ascii="Times New Roman" w:hAnsi="Times New Roman" w:cs="Times New Roman"/>
        </w:rPr>
        <w:t>PPG’s</w:t>
      </w:r>
      <w:proofErr w:type="spellEnd"/>
      <w:r w:rsidR="003B3B9E" w:rsidRPr="003B3B9E">
        <w:rPr>
          <w:rFonts w:ascii="Times New Roman" w:hAnsi="Times New Roman" w:cs="Times New Roman"/>
        </w:rPr>
        <w:t xml:space="preserve"> rettigheder, efter han den 3. maj 2023 skrev til </w:t>
      </w:r>
      <w:r>
        <w:rPr>
          <w:rFonts w:ascii="Times New Roman" w:hAnsi="Times New Roman" w:cs="Times New Roman"/>
        </w:rPr>
        <w:t>B</w:t>
      </w:r>
      <w:r w:rsidR="003B3B9E" w:rsidRPr="003B3B9E">
        <w:rPr>
          <w:rFonts w:ascii="Times New Roman" w:hAnsi="Times New Roman" w:cs="Times New Roman"/>
        </w:rPr>
        <w:t xml:space="preserve"> ApS’ forretninger i Næstved, Slagelse, Holbæk, Hillerød og Helsingør om at ”Stoppe brug af tonemaskine Becker NU”, og herefter den 4. maj 2023 videresendte en mail samme dato fra Thore B. </w:t>
      </w:r>
      <w:proofErr w:type="spellStart"/>
      <w:r w:rsidR="003B3B9E" w:rsidRPr="003B3B9E">
        <w:rPr>
          <w:rFonts w:ascii="Times New Roman" w:hAnsi="Times New Roman" w:cs="Times New Roman"/>
        </w:rPr>
        <w:t>Sirnes</w:t>
      </w:r>
      <w:proofErr w:type="spellEnd"/>
      <w:r w:rsidR="003B3B9E" w:rsidRPr="003B3B9E">
        <w:rPr>
          <w:rFonts w:ascii="Times New Roman" w:hAnsi="Times New Roman" w:cs="Times New Roman"/>
        </w:rPr>
        <w:t xml:space="preserve"> fra </w:t>
      </w:r>
      <w:proofErr w:type="spellStart"/>
      <w:r w:rsidR="003B3B9E" w:rsidRPr="003B3B9E">
        <w:rPr>
          <w:rFonts w:ascii="Times New Roman" w:hAnsi="Times New Roman" w:cs="Times New Roman"/>
        </w:rPr>
        <w:t>Gjøco</w:t>
      </w:r>
      <w:proofErr w:type="spellEnd"/>
      <w:r w:rsidR="003B3B9E" w:rsidRPr="003B3B9E">
        <w:rPr>
          <w:rFonts w:ascii="Times New Roman" w:hAnsi="Times New Roman" w:cs="Times New Roman"/>
        </w:rPr>
        <w:t xml:space="preserve"> AS. til </w:t>
      </w:r>
      <w:proofErr w:type="spellStart"/>
      <w:r w:rsidR="003B3B9E" w:rsidRPr="003B3B9E">
        <w:rPr>
          <w:rFonts w:ascii="Times New Roman" w:hAnsi="Times New Roman" w:cs="Times New Roman"/>
        </w:rPr>
        <w:t>PPG’s</w:t>
      </w:r>
      <w:proofErr w:type="spellEnd"/>
      <w:r w:rsidR="003B3B9E" w:rsidRPr="003B3B9E">
        <w:rPr>
          <w:rFonts w:ascii="Times New Roman" w:hAnsi="Times New Roman" w:cs="Times New Roman"/>
        </w:rPr>
        <w:t xml:space="preserve"> advokat, advokat Peter </w:t>
      </w:r>
      <w:proofErr w:type="spellStart"/>
      <w:r w:rsidR="003B3B9E" w:rsidRPr="003B3B9E">
        <w:rPr>
          <w:rFonts w:ascii="Times New Roman" w:hAnsi="Times New Roman" w:cs="Times New Roman"/>
        </w:rPr>
        <w:t>Guyonnet</w:t>
      </w:r>
      <w:proofErr w:type="spellEnd"/>
      <w:r w:rsidR="003B3B9E" w:rsidRPr="003B3B9E">
        <w:rPr>
          <w:rFonts w:ascii="Times New Roman" w:hAnsi="Times New Roman" w:cs="Times New Roman"/>
        </w:rPr>
        <w:t xml:space="preserve"> Olsen som bekræftelse på, at ”vores malingsleverandør får slettet alt Beckers software”.  </w:t>
      </w:r>
    </w:p>
    <w:p w14:paraId="25ECBE35" w14:textId="77777777" w:rsidR="003B3B9E" w:rsidRPr="003B3B9E" w:rsidRDefault="003B3B9E" w:rsidP="003B3B9E">
      <w:pPr>
        <w:spacing w:line="276" w:lineRule="auto"/>
        <w:contextualSpacing/>
        <w:rPr>
          <w:rFonts w:ascii="Times New Roman" w:hAnsi="Times New Roman" w:cs="Times New Roman"/>
        </w:rPr>
      </w:pPr>
    </w:p>
    <w:p w14:paraId="0649C51C" w14:textId="2CD7AB9A"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På den baggrund, og i øvrigt af de grunde, som Sø- og Handelsretten har anført vedrørende de til </w:t>
      </w:r>
      <w:r w:rsidR="00287105">
        <w:rPr>
          <w:rFonts w:ascii="Times New Roman" w:hAnsi="Times New Roman" w:cs="Times New Roman"/>
        </w:rPr>
        <w:t xml:space="preserve">A </w:t>
      </w:r>
      <w:r w:rsidRPr="003B3B9E">
        <w:rPr>
          <w:rFonts w:ascii="Times New Roman" w:hAnsi="Times New Roman" w:cs="Times New Roman"/>
        </w:rPr>
        <w:t xml:space="preserve">meddelte forbud og påbud, finder landsretten, at </w:t>
      </w:r>
      <w:r w:rsidR="00287105">
        <w:rPr>
          <w:rFonts w:ascii="Times New Roman" w:hAnsi="Times New Roman" w:cs="Times New Roman"/>
        </w:rPr>
        <w:t xml:space="preserve">A </w:t>
      </w:r>
      <w:r w:rsidRPr="003B3B9E">
        <w:rPr>
          <w:rFonts w:ascii="Times New Roman" w:hAnsi="Times New Roman" w:cs="Times New Roman"/>
        </w:rPr>
        <w:t xml:space="preserve">må anses for ansvarlig for de i Sø- og Handelsrettens dom anførte krænkelser af </w:t>
      </w:r>
      <w:proofErr w:type="spellStart"/>
      <w:r w:rsidRPr="003B3B9E">
        <w:rPr>
          <w:rFonts w:ascii="Times New Roman" w:hAnsi="Times New Roman" w:cs="Times New Roman"/>
        </w:rPr>
        <w:t>PPG’s</w:t>
      </w:r>
      <w:proofErr w:type="spellEnd"/>
      <w:r w:rsidRPr="003B3B9E">
        <w:rPr>
          <w:rFonts w:ascii="Times New Roman" w:hAnsi="Times New Roman" w:cs="Times New Roman"/>
        </w:rPr>
        <w:t xml:space="preserve"> varemærkerettigheder og rettigheder efter markedsføringsloven, ophavsretsloven samt lov om forretningshemmeligheder i den periode, hvor han var registreret som direktør i </w:t>
      </w:r>
      <w:r w:rsidR="00287105">
        <w:rPr>
          <w:rFonts w:ascii="Times New Roman" w:hAnsi="Times New Roman" w:cs="Times New Roman"/>
        </w:rPr>
        <w:t>B</w:t>
      </w:r>
      <w:r w:rsidRPr="003B3B9E">
        <w:rPr>
          <w:rFonts w:ascii="Times New Roman" w:hAnsi="Times New Roman" w:cs="Times New Roman"/>
        </w:rPr>
        <w:t xml:space="preserve"> ApS fra stiftelsen den 10. februar 2023 til den 9. marts 2023, og herefter i en kortere periode som ansat i selskabet frem til begyndelsen af maj 2023. </w:t>
      </w:r>
      <w:r w:rsidR="00287105">
        <w:rPr>
          <w:rFonts w:ascii="Times New Roman" w:hAnsi="Times New Roman" w:cs="Times New Roman"/>
        </w:rPr>
        <w:t xml:space="preserve">A </w:t>
      </w:r>
      <w:r w:rsidRPr="003B3B9E">
        <w:rPr>
          <w:rFonts w:ascii="Times New Roman" w:hAnsi="Times New Roman" w:cs="Times New Roman"/>
        </w:rPr>
        <w:t xml:space="preserve">må herved anses for i væsentligt omfang at have bidraget til, at krænkelserne blev iværksat og bærer dermed et betydeligt ansvar for de skete krænkelser. Landsretten tiltræder på den baggrund, at der skal meddeles </w:t>
      </w:r>
      <w:r w:rsidR="00287105">
        <w:rPr>
          <w:rFonts w:ascii="Times New Roman" w:hAnsi="Times New Roman" w:cs="Times New Roman"/>
        </w:rPr>
        <w:t xml:space="preserve">A </w:t>
      </w:r>
      <w:r w:rsidRPr="003B3B9E">
        <w:rPr>
          <w:rFonts w:ascii="Times New Roman" w:hAnsi="Times New Roman" w:cs="Times New Roman"/>
        </w:rPr>
        <w:t xml:space="preserve">forbud og påbud som sket ved den ankede dom. Det, som </w:t>
      </w:r>
      <w:r w:rsidR="00287105">
        <w:rPr>
          <w:rFonts w:ascii="Times New Roman" w:hAnsi="Times New Roman" w:cs="Times New Roman"/>
        </w:rPr>
        <w:t xml:space="preserve">A </w:t>
      </w:r>
      <w:r w:rsidRPr="003B3B9E">
        <w:rPr>
          <w:rFonts w:ascii="Times New Roman" w:hAnsi="Times New Roman" w:cs="Times New Roman"/>
        </w:rPr>
        <w:t xml:space="preserve">yderligere har anført, kan ikke føre til et andet resultat. </w:t>
      </w:r>
    </w:p>
    <w:p w14:paraId="571B6C15" w14:textId="77777777" w:rsidR="003B3B9E" w:rsidRPr="003B3B9E" w:rsidRDefault="003B3B9E" w:rsidP="003B3B9E">
      <w:pPr>
        <w:spacing w:line="276" w:lineRule="auto"/>
        <w:contextualSpacing/>
        <w:rPr>
          <w:rFonts w:ascii="Times New Roman" w:hAnsi="Times New Roman" w:cs="Times New Roman"/>
        </w:rPr>
      </w:pPr>
    </w:p>
    <w:p w14:paraId="520E4236" w14:textId="68DEEE10" w:rsidR="003B3B9E" w:rsidRPr="003B3B9E" w:rsidRDefault="00287105" w:rsidP="003B3B9E">
      <w:pPr>
        <w:spacing w:line="276" w:lineRule="auto"/>
        <w:contextualSpacing/>
        <w:rPr>
          <w:rFonts w:ascii="Times New Roman" w:hAnsi="Times New Roman" w:cs="Times New Roman"/>
          <w:b/>
          <w:bCs/>
          <w:i/>
          <w:iCs/>
        </w:rPr>
      </w:pPr>
      <w:r>
        <w:rPr>
          <w:rFonts w:ascii="Times New Roman" w:hAnsi="Times New Roman" w:cs="Times New Roman"/>
          <w:b/>
          <w:bCs/>
          <w:i/>
          <w:iCs/>
        </w:rPr>
        <w:t xml:space="preserve">A’s </w:t>
      </w:r>
      <w:r w:rsidR="003B3B9E" w:rsidRPr="003B3B9E">
        <w:rPr>
          <w:rFonts w:ascii="Times New Roman" w:hAnsi="Times New Roman" w:cs="Times New Roman"/>
          <w:b/>
          <w:bCs/>
          <w:i/>
          <w:iCs/>
        </w:rPr>
        <w:t xml:space="preserve">anke og </w:t>
      </w:r>
      <w:proofErr w:type="spellStart"/>
      <w:r w:rsidR="003B3B9E" w:rsidRPr="003B3B9E">
        <w:rPr>
          <w:rFonts w:ascii="Times New Roman" w:hAnsi="Times New Roman" w:cs="Times New Roman"/>
          <w:b/>
          <w:bCs/>
          <w:i/>
          <w:iCs/>
        </w:rPr>
        <w:t>PPG’s</w:t>
      </w:r>
      <w:proofErr w:type="spellEnd"/>
      <w:r w:rsidR="003B3B9E" w:rsidRPr="003B3B9E">
        <w:rPr>
          <w:rFonts w:ascii="Times New Roman" w:hAnsi="Times New Roman" w:cs="Times New Roman"/>
          <w:b/>
          <w:bCs/>
          <w:i/>
          <w:iCs/>
        </w:rPr>
        <w:t xml:space="preserve"> selvstændige påstand vedrørende vederlag og erstatning</w:t>
      </w:r>
    </w:p>
    <w:p w14:paraId="080EF0A1" w14:textId="6BAF25EC" w:rsidR="003B3B9E" w:rsidRPr="003B3B9E" w:rsidRDefault="00287105" w:rsidP="003B3B9E">
      <w:pPr>
        <w:spacing w:line="276" w:lineRule="auto"/>
        <w:contextualSpacing/>
        <w:rPr>
          <w:rFonts w:ascii="Times New Roman" w:hAnsi="Times New Roman" w:cs="Times New Roman"/>
        </w:rPr>
      </w:pPr>
      <w:r>
        <w:rPr>
          <w:rFonts w:ascii="Times New Roman" w:hAnsi="Times New Roman" w:cs="Times New Roman"/>
        </w:rPr>
        <w:t xml:space="preserve">A </w:t>
      </w:r>
      <w:r w:rsidR="003B3B9E" w:rsidRPr="003B3B9E">
        <w:rPr>
          <w:rFonts w:ascii="Times New Roman" w:hAnsi="Times New Roman" w:cs="Times New Roman"/>
        </w:rPr>
        <w:t xml:space="preserve">kan som ovenfor anført alene anses for ansvarlig for de krænkelser, der er sket fra den 10. februar 2023 og til begyndelsen af maj 2023, men må samtidig anses for at bære et betydeligt ansvar for krænkelserne. Herefter, og i øvrigt af de grunde, som Sø- og Handelsretten har anført om </w:t>
      </w:r>
      <w:proofErr w:type="spellStart"/>
      <w:r w:rsidR="003B3B9E" w:rsidRPr="003B3B9E">
        <w:rPr>
          <w:rFonts w:ascii="Times New Roman" w:hAnsi="Times New Roman" w:cs="Times New Roman"/>
        </w:rPr>
        <w:t>PPG’s</w:t>
      </w:r>
      <w:proofErr w:type="spellEnd"/>
      <w:r w:rsidR="003B3B9E" w:rsidRPr="003B3B9E">
        <w:rPr>
          <w:rFonts w:ascii="Times New Roman" w:hAnsi="Times New Roman" w:cs="Times New Roman"/>
        </w:rPr>
        <w:t xml:space="preserve"> erstatnings- og vederlagskrav, finder landsretten efter en samlet vurdering, at </w:t>
      </w:r>
      <w:r>
        <w:rPr>
          <w:rFonts w:ascii="Times New Roman" w:hAnsi="Times New Roman" w:cs="Times New Roman"/>
        </w:rPr>
        <w:t xml:space="preserve">A </w:t>
      </w:r>
      <w:r w:rsidR="003B3B9E" w:rsidRPr="003B3B9E">
        <w:rPr>
          <w:rFonts w:ascii="Times New Roman" w:hAnsi="Times New Roman" w:cs="Times New Roman"/>
        </w:rPr>
        <w:t>solidarisk med M.  Beckmann ApS under konkurs skal betale 750.000 kr. i skønsmæssigt fastsat vederlag og erstatning til PPG.</w:t>
      </w:r>
    </w:p>
    <w:p w14:paraId="40321041" w14:textId="77777777" w:rsidR="003B3B9E" w:rsidRPr="003B3B9E" w:rsidRDefault="003B3B9E" w:rsidP="003B3B9E">
      <w:pPr>
        <w:spacing w:line="276" w:lineRule="auto"/>
        <w:contextualSpacing/>
        <w:rPr>
          <w:rFonts w:ascii="Times New Roman" w:hAnsi="Times New Roman" w:cs="Times New Roman"/>
        </w:rPr>
      </w:pPr>
    </w:p>
    <w:p w14:paraId="5BA65731" w14:textId="25DE7B5B"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lastRenderedPageBreak/>
        <w:t xml:space="preserve">For så vidt angår </w:t>
      </w:r>
      <w:r w:rsidR="00287105">
        <w:rPr>
          <w:rFonts w:ascii="Times New Roman" w:hAnsi="Times New Roman" w:cs="Times New Roman"/>
        </w:rPr>
        <w:t>B</w:t>
      </w:r>
      <w:r w:rsidRPr="003B3B9E">
        <w:rPr>
          <w:rFonts w:ascii="Times New Roman" w:hAnsi="Times New Roman" w:cs="Times New Roman"/>
        </w:rPr>
        <w:t xml:space="preserve"> ApS under konkurs fremgår det af de af PPG fremlagte udskrifter fra </w:t>
      </w:r>
      <w:r w:rsidR="00287105">
        <w:rPr>
          <w:rFonts w:ascii="Times New Roman" w:hAnsi="Times New Roman" w:cs="Times New Roman"/>
        </w:rPr>
        <w:t>B</w:t>
      </w:r>
      <w:r w:rsidRPr="003B3B9E">
        <w:rPr>
          <w:rFonts w:ascii="Times New Roman" w:hAnsi="Times New Roman" w:cs="Times New Roman"/>
        </w:rPr>
        <w:t xml:space="preserve"> ApS’ hjemmeside, at </w:t>
      </w:r>
      <w:r w:rsidR="00287105">
        <w:rPr>
          <w:rFonts w:ascii="Times New Roman" w:hAnsi="Times New Roman" w:cs="Times New Roman"/>
        </w:rPr>
        <w:t>B</w:t>
      </w:r>
      <w:r w:rsidRPr="003B3B9E">
        <w:rPr>
          <w:rFonts w:ascii="Times New Roman" w:hAnsi="Times New Roman" w:cs="Times New Roman"/>
        </w:rPr>
        <w:t xml:space="preserve"> ApS fortsatte med at krænke </w:t>
      </w:r>
      <w:proofErr w:type="spellStart"/>
      <w:r w:rsidRPr="003B3B9E">
        <w:rPr>
          <w:rFonts w:ascii="Times New Roman" w:hAnsi="Times New Roman" w:cs="Times New Roman"/>
        </w:rPr>
        <w:t>PPG’s</w:t>
      </w:r>
      <w:proofErr w:type="spellEnd"/>
      <w:r w:rsidRPr="003B3B9E">
        <w:rPr>
          <w:rFonts w:ascii="Times New Roman" w:hAnsi="Times New Roman" w:cs="Times New Roman"/>
        </w:rPr>
        <w:t xml:space="preserve"> rettigheder efter Sø- og Handelsrettens dom indtil i hvert fald den 18. oktober 2024. </w:t>
      </w:r>
    </w:p>
    <w:p w14:paraId="176BDAE1" w14:textId="77777777" w:rsidR="003B3B9E" w:rsidRPr="003B3B9E" w:rsidRDefault="003B3B9E" w:rsidP="003B3B9E">
      <w:pPr>
        <w:spacing w:line="276" w:lineRule="auto"/>
        <w:contextualSpacing/>
        <w:rPr>
          <w:rFonts w:ascii="Times New Roman" w:hAnsi="Times New Roman" w:cs="Times New Roman"/>
        </w:rPr>
      </w:pPr>
    </w:p>
    <w:p w14:paraId="1FB8A8AE" w14:textId="223E390B"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På den baggrund, og af de grunde, som Sø- og Handelsretten i øvrigt har anført om </w:t>
      </w:r>
      <w:proofErr w:type="spellStart"/>
      <w:r w:rsidRPr="003B3B9E">
        <w:rPr>
          <w:rFonts w:ascii="Times New Roman" w:hAnsi="Times New Roman" w:cs="Times New Roman"/>
        </w:rPr>
        <w:t>PPG’s</w:t>
      </w:r>
      <w:proofErr w:type="spellEnd"/>
      <w:r w:rsidRPr="003B3B9E">
        <w:rPr>
          <w:rFonts w:ascii="Times New Roman" w:hAnsi="Times New Roman" w:cs="Times New Roman"/>
        </w:rPr>
        <w:t xml:space="preserve"> erstatning og vederlagskrav, finder landsretten efter en samlet vurdering, at </w:t>
      </w:r>
      <w:r w:rsidR="00287105">
        <w:rPr>
          <w:rFonts w:ascii="Times New Roman" w:hAnsi="Times New Roman" w:cs="Times New Roman"/>
        </w:rPr>
        <w:t>B</w:t>
      </w:r>
      <w:r w:rsidRPr="003B3B9E">
        <w:rPr>
          <w:rFonts w:ascii="Times New Roman" w:hAnsi="Times New Roman" w:cs="Times New Roman"/>
        </w:rPr>
        <w:t xml:space="preserve"> ApS under konkurs skal betale 1.500.000 kr. i skønsmæssigt fastsat vederlag og erstatning til PPG, heraf 750.000 kr. solidarisk med Martin Claudi Kallesø.</w:t>
      </w:r>
    </w:p>
    <w:p w14:paraId="0A2BE4DE" w14:textId="77777777" w:rsidR="003B3B9E" w:rsidRPr="003B3B9E" w:rsidRDefault="003B3B9E" w:rsidP="003B3B9E">
      <w:pPr>
        <w:spacing w:line="276" w:lineRule="auto"/>
        <w:contextualSpacing/>
        <w:rPr>
          <w:rFonts w:ascii="Times New Roman" w:hAnsi="Times New Roman" w:cs="Times New Roman"/>
        </w:rPr>
      </w:pPr>
    </w:p>
    <w:p w14:paraId="50F7E154" w14:textId="77777777"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De tilkendte beløb tillægges procesrente fra sagens anlæg den 30. juni 2023.</w:t>
      </w:r>
    </w:p>
    <w:p w14:paraId="508C34B2" w14:textId="77777777" w:rsidR="003B3B9E" w:rsidRPr="003B3B9E" w:rsidRDefault="003B3B9E" w:rsidP="003B3B9E">
      <w:pPr>
        <w:spacing w:line="276" w:lineRule="auto"/>
        <w:contextualSpacing/>
        <w:rPr>
          <w:rFonts w:ascii="Times New Roman" w:hAnsi="Times New Roman" w:cs="Times New Roman"/>
        </w:rPr>
      </w:pPr>
    </w:p>
    <w:p w14:paraId="2DCE810F" w14:textId="77777777" w:rsidR="003B3B9E" w:rsidRPr="003B3B9E" w:rsidRDefault="003B3B9E" w:rsidP="003B3B9E">
      <w:pPr>
        <w:spacing w:line="276" w:lineRule="auto"/>
        <w:contextualSpacing/>
        <w:rPr>
          <w:rFonts w:ascii="Times New Roman" w:hAnsi="Times New Roman" w:cs="Times New Roman"/>
          <w:b/>
          <w:bCs/>
          <w:i/>
          <w:iCs/>
        </w:rPr>
      </w:pPr>
      <w:r w:rsidRPr="003B3B9E">
        <w:rPr>
          <w:rFonts w:ascii="Times New Roman" w:hAnsi="Times New Roman" w:cs="Times New Roman"/>
          <w:b/>
          <w:bCs/>
          <w:i/>
          <w:iCs/>
        </w:rPr>
        <w:t>Bødestraf</w:t>
      </w:r>
    </w:p>
    <w:p w14:paraId="6639E19B" w14:textId="280C00EE"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PPG har alene nedlagt påstand om straf over for</w:t>
      </w:r>
      <w:r w:rsidR="00287105">
        <w:rPr>
          <w:rFonts w:ascii="Times New Roman" w:hAnsi="Times New Roman" w:cs="Times New Roman"/>
        </w:rPr>
        <w:t xml:space="preserve"> A</w:t>
      </w:r>
      <w:r w:rsidRPr="003B3B9E">
        <w:rPr>
          <w:rFonts w:ascii="Times New Roman" w:hAnsi="Times New Roman" w:cs="Times New Roman"/>
        </w:rPr>
        <w:t xml:space="preserve">, og ikke over for </w:t>
      </w:r>
      <w:r w:rsidR="00287105">
        <w:rPr>
          <w:rFonts w:ascii="Times New Roman" w:hAnsi="Times New Roman" w:cs="Times New Roman"/>
        </w:rPr>
        <w:t>B</w:t>
      </w:r>
      <w:r w:rsidRPr="003B3B9E">
        <w:rPr>
          <w:rFonts w:ascii="Times New Roman" w:hAnsi="Times New Roman" w:cs="Times New Roman"/>
        </w:rPr>
        <w:t xml:space="preserve"> ApS (nu </w:t>
      </w:r>
      <w:r w:rsidR="00287105">
        <w:rPr>
          <w:rFonts w:ascii="Times New Roman" w:hAnsi="Times New Roman" w:cs="Times New Roman"/>
        </w:rPr>
        <w:t>B</w:t>
      </w:r>
      <w:r w:rsidRPr="003B3B9E">
        <w:rPr>
          <w:rFonts w:ascii="Times New Roman" w:hAnsi="Times New Roman" w:cs="Times New Roman"/>
        </w:rPr>
        <w:t xml:space="preserve"> ApS under konkurs). Henset hertil, og til den ovennævnte tidsmæssige begrænsning i </w:t>
      </w:r>
      <w:r w:rsidR="00287105">
        <w:rPr>
          <w:rFonts w:ascii="Times New Roman" w:hAnsi="Times New Roman" w:cs="Times New Roman"/>
        </w:rPr>
        <w:t>A’s</w:t>
      </w:r>
      <w:r w:rsidR="001F52CC">
        <w:rPr>
          <w:rFonts w:ascii="Times New Roman" w:hAnsi="Times New Roman" w:cs="Times New Roman"/>
        </w:rPr>
        <w:t xml:space="preserve"> </w:t>
      </w:r>
      <w:r w:rsidRPr="003B3B9E">
        <w:rPr>
          <w:rFonts w:ascii="Times New Roman" w:hAnsi="Times New Roman" w:cs="Times New Roman"/>
        </w:rPr>
        <w:t xml:space="preserve">ansvar for krænkelserne, finder landsretten det rettest at frifinde </w:t>
      </w:r>
      <w:r w:rsidR="00287105">
        <w:rPr>
          <w:rFonts w:ascii="Times New Roman" w:hAnsi="Times New Roman" w:cs="Times New Roman"/>
        </w:rPr>
        <w:t xml:space="preserve">A </w:t>
      </w:r>
      <w:r w:rsidRPr="003B3B9E">
        <w:rPr>
          <w:rFonts w:ascii="Times New Roman" w:hAnsi="Times New Roman" w:cs="Times New Roman"/>
        </w:rPr>
        <w:t xml:space="preserve">for påstanden om bødestraf.  </w:t>
      </w:r>
    </w:p>
    <w:p w14:paraId="5590EA3F" w14:textId="77777777" w:rsidR="003B3B9E" w:rsidRPr="003B3B9E" w:rsidRDefault="003B3B9E" w:rsidP="003B3B9E">
      <w:pPr>
        <w:spacing w:line="276" w:lineRule="auto"/>
        <w:contextualSpacing/>
        <w:rPr>
          <w:rFonts w:ascii="Times New Roman" w:hAnsi="Times New Roman" w:cs="Times New Roman"/>
        </w:rPr>
      </w:pPr>
    </w:p>
    <w:p w14:paraId="33776527" w14:textId="77777777" w:rsidR="003B3B9E" w:rsidRPr="003B3B9E" w:rsidRDefault="003B3B9E" w:rsidP="003B3B9E">
      <w:pPr>
        <w:spacing w:line="276" w:lineRule="auto"/>
        <w:contextualSpacing/>
        <w:rPr>
          <w:rFonts w:ascii="Times New Roman" w:hAnsi="Times New Roman" w:cs="Times New Roman"/>
          <w:b/>
          <w:bCs/>
          <w:i/>
          <w:iCs/>
        </w:rPr>
      </w:pPr>
      <w:r w:rsidRPr="003B3B9E">
        <w:rPr>
          <w:rFonts w:ascii="Times New Roman" w:hAnsi="Times New Roman" w:cs="Times New Roman"/>
          <w:b/>
          <w:bCs/>
          <w:i/>
          <w:iCs/>
        </w:rPr>
        <w:t>Resultat og sagsomkostninger</w:t>
      </w:r>
    </w:p>
    <w:p w14:paraId="06706316" w14:textId="77777777"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Herefter stadfæster landsretten Sø- og Handelsrettens dom, i det omfang den er anket, med de ovennævnte ændringer af det i dommen bestemte om vederlag og erstatning samt straf. </w:t>
      </w:r>
    </w:p>
    <w:p w14:paraId="2095F545" w14:textId="77777777" w:rsidR="003B3B9E" w:rsidRPr="003B3B9E" w:rsidRDefault="003B3B9E" w:rsidP="003B3B9E">
      <w:pPr>
        <w:spacing w:line="276" w:lineRule="auto"/>
        <w:contextualSpacing/>
        <w:rPr>
          <w:rFonts w:ascii="Times New Roman" w:hAnsi="Times New Roman" w:cs="Times New Roman"/>
        </w:rPr>
      </w:pPr>
    </w:p>
    <w:p w14:paraId="33EF2D56" w14:textId="030576FB" w:rsidR="003B3B9E" w:rsidRPr="003B3B9E" w:rsidRDefault="003B3B9E" w:rsidP="003B3B9E">
      <w:pPr>
        <w:spacing w:line="276" w:lineRule="auto"/>
        <w:contextualSpacing/>
        <w:rPr>
          <w:rFonts w:ascii="Times New Roman" w:hAnsi="Times New Roman" w:cs="Times New Roman"/>
        </w:rPr>
      </w:pPr>
      <w:r w:rsidRPr="003B3B9E">
        <w:rPr>
          <w:rFonts w:ascii="Times New Roman" w:hAnsi="Times New Roman" w:cs="Times New Roman"/>
        </w:rPr>
        <w:t xml:space="preserve">Efter udfaldet af ankesagen skal </w:t>
      </w:r>
      <w:r w:rsidR="00287105">
        <w:rPr>
          <w:rFonts w:ascii="Times New Roman" w:hAnsi="Times New Roman" w:cs="Times New Roman"/>
        </w:rPr>
        <w:t xml:space="preserve">A </w:t>
      </w:r>
      <w:r w:rsidRPr="003B3B9E">
        <w:rPr>
          <w:rFonts w:ascii="Times New Roman" w:hAnsi="Times New Roman" w:cs="Times New Roman"/>
        </w:rPr>
        <w:t xml:space="preserve">i sagsomkostninger for begge retter til PPG solidarisk med </w:t>
      </w:r>
      <w:r w:rsidR="00287105">
        <w:rPr>
          <w:rFonts w:ascii="Times New Roman" w:hAnsi="Times New Roman" w:cs="Times New Roman"/>
        </w:rPr>
        <w:t>B</w:t>
      </w:r>
      <w:r w:rsidRPr="003B3B9E">
        <w:rPr>
          <w:rFonts w:ascii="Times New Roman" w:hAnsi="Times New Roman" w:cs="Times New Roman"/>
        </w:rPr>
        <w:t xml:space="preserve"> ApS under konkurs betale 561.500 kr., hvoraf 500.000 er til dækning af advokatudgift ekskl. moms og 61.500 kr. er til dækning af retsafgift for Sø- og Handelsretten, og </w:t>
      </w:r>
      <w:r w:rsidR="00287105">
        <w:rPr>
          <w:rFonts w:ascii="Times New Roman" w:hAnsi="Times New Roman" w:cs="Times New Roman"/>
        </w:rPr>
        <w:t>B</w:t>
      </w:r>
      <w:r w:rsidRPr="003B3B9E">
        <w:rPr>
          <w:rFonts w:ascii="Times New Roman" w:hAnsi="Times New Roman" w:cs="Times New Roman"/>
        </w:rPr>
        <w:t xml:space="preserve"> ApS under konkurs skal, solidarisk med </w:t>
      </w:r>
      <w:r w:rsidR="00287105">
        <w:rPr>
          <w:rFonts w:ascii="Times New Roman" w:hAnsi="Times New Roman" w:cs="Times New Roman"/>
        </w:rPr>
        <w:t xml:space="preserve">A </w:t>
      </w:r>
      <w:r w:rsidRPr="003B3B9E">
        <w:rPr>
          <w:rFonts w:ascii="Times New Roman" w:hAnsi="Times New Roman" w:cs="Times New Roman"/>
        </w:rPr>
        <w:t xml:space="preserve">for så vidt angår 561.500 kr., til PPG betale 996.500 kr., hvoraf 900.000 kr. er til dækning af udgift til advokat ekskl. moms og 96.500 kr. er til dækning af retsafgift for begge retter. Udover de tilkendte beløb er der lagt vægt på sagens karakter, omfang og forløb i forhold til </w:t>
      </w:r>
      <w:r w:rsidR="00287105">
        <w:rPr>
          <w:rFonts w:ascii="Times New Roman" w:hAnsi="Times New Roman" w:cs="Times New Roman"/>
        </w:rPr>
        <w:t xml:space="preserve">A </w:t>
      </w:r>
      <w:r w:rsidRPr="003B3B9E">
        <w:rPr>
          <w:rFonts w:ascii="Times New Roman" w:hAnsi="Times New Roman" w:cs="Times New Roman"/>
        </w:rPr>
        <w:t xml:space="preserve">henholdsvis konkursboet. Det bemærkes i den forbindelse, at konkursboet meddelte ikke at ville indtræde i ankesagen, efter der var afgivet ankeduplik, og at </w:t>
      </w:r>
      <w:proofErr w:type="spellStart"/>
      <w:r w:rsidRPr="003B3B9E">
        <w:rPr>
          <w:rFonts w:ascii="Times New Roman" w:hAnsi="Times New Roman" w:cs="Times New Roman"/>
        </w:rPr>
        <w:t>PPG’s</w:t>
      </w:r>
      <w:proofErr w:type="spellEnd"/>
      <w:r w:rsidRPr="003B3B9E">
        <w:rPr>
          <w:rFonts w:ascii="Times New Roman" w:hAnsi="Times New Roman" w:cs="Times New Roman"/>
        </w:rPr>
        <w:t xml:space="preserve"> arbejde vedrørende det større vederlags- og erstatningsbeløb, som boet er blevet pålagt at betale, set i forhold til spørgsmålene om </w:t>
      </w:r>
      <w:r w:rsidR="00287105">
        <w:rPr>
          <w:rFonts w:ascii="Times New Roman" w:hAnsi="Times New Roman" w:cs="Times New Roman"/>
        </w:rPr>
        <w:t xml:space="preserve">A’s </w:t>
      </w:r>
      <w:r w:rsidRPr="003B3B9E">
        <w:rPr>
          <w:rFonts w:ascii="Times New Roman" w:hAnsi="Times New Roman" w:cs="Times New Roman"/>
        </w:rPr>
        <w:t xml:space="preserve">ansvar og vederlag og erstatning fra ham må anses for at have været ret begrænset. Der er ligeledes taget hensyn til at sikre, at en væsentlig og passende del af de rimelige udgifter, som den part, der må anses for at have vundet sagen, har afholdt, bæres af den tabende part, jf. artikel 14 i Europa-Parlamentets og Rådets direktiv 2004/48/EF af 29. april 2004 om håndhævelsen af intellektuelle ejendomsrettigheder, som fortolket af EU-Domstolen i navnlig dom af 28. juli 2016 i sag C-57/15 (United Video Properties), idet det i den forbindelse er indgået, at PGG navnlig i forhold til </w:t>
      </w:r>
      <w:r w:rsidR="00287105">
        <w:rPr>
          <w:rFonts w:ascii="Times New Roman" w:hAnsi="Times New Roman" w:cs="Times New Roman"/>
        </w:rPr>
        <w:t xml:space="preserve">A </w:t>
      </w:r>
      <w:r w:rsidRPr="003B3B9E">
        <w:rPr>
          <w:rFonts w:ascii="Times New Roman" w:hAnsi="Times New Roman" w:cs="Times New Roman"/>
        </w:rPr>
        <w:t xml:space="preserve">i nogen grad har tabt sagen, ligesom det er indgået, hvad det må anses for at være rimeligt at afholde af advokatomkostninger i en sag som denne. Landsretten har ikke fundet grundlag for at tilkende et særskilt beløb til dækning af udgiften til den af PPG efter sagens anlæg uden protest fra modparten ensidigt indhentede erklæring af 6. marts 2024 fra adjunkt ph.d., Rasmus A.K. </w:t>
      </w:r>
      <w:proofErr w:type="spellStart"/>
      <w:r w:rsidRPr="003B3B9E">
        <w:rPr>
          <w:rFonts w:ascii="Times New Roman" w:hAnsi="Times New Roman" w:cs="Times New Roman"/>
        </w:rPr>
        <w:t>Bogetoft</w:t>
      </w:r>
      <w:proofErr w:type="spellEnd"/>
      <w:r w:rsidRPr="003B3B9E">
        <w:rPr>
          <w:rFonts w:ascii="Times New Roman" w:hAnsi="Times New Roman" w:cs="Times New Roman"/>
        </w:rPr>
        <w:t xml:space="preserve">, om ”Erstatningsudmåling i sagen mellem PPG og Beckmann”, som ikke er tillagt betydning ved sagens afgørelse.  </w:t>
      </w:r>
    </w:p>
    <w:p w14:paraId="35A739C5" w14:textId="77777777" w:rsidR="006E1255" w:rsidRPr="003B3B9E" w:rsidRDefault="006E1255" w:rsidP="003B3B9E">
      <w:pPr>
        <w:spacing w:line="276" w:lineRule="auto"/>
        <w:contextualSpacing/>
        <w:rPr>
          <w:rFonts w:ascii="Times New Roman" w:hAnsi="Times New Roman" w:cs="Times New Roman"/>
        </w:rPr>
      </w:pPr>
    </w:p>
    <w:sectPr w:rsidR="006E1255" w:rsidRPr="003B3B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9E"/>
    <w:rsid w:val="001F52CC"/>
    <w:rsid w:val="00287105"/>
    <w:rsid w:val="0039716B"/>
    <w:rsid w:val="003B3B9E"/>
    <w:rsid w:val="006E1255"/>
    <w:rsid w:val="008F653F"/>
    <w:rsid w:val="00A249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4B8B"/>
  <w15:chartTrackingRefBased/>
  <w15:docId w15:val="{5FF29201-6382-432F-B2A1-E78969C8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3B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3B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3B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3B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3B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3B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3B9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3B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B3B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B3B9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B3B9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B3B9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B3B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B3B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B3B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B3B9E"/>
    <w:rPr>
      <w:rFonts w:eastAsiaTheme="majorEastAsia" w:cstheme="majorBidi"/>
      <w:color w:val="272727" w:themeColor="text1" w:themeTint="D8"/>
    </w:rPr>
  </w:style>
  <w:style w:type="paragraph" w:styleId="Titel">
    <w:name w:val="Title"/>
    <w:basedOn w:val="Normal"/>
    <w:next w:val="Normal"/>
    <w:link w:val="TitelTegn"/>
    <w:uiPriority w:val="10"/>
    <w:qFormat/>
    <w:rsid w:val="003B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B3B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B3B9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B3B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B3B9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B3B9E"/>
    <w:rPr>
      <w:i/>
      <w:iCs/>
      <w:color w:val="404040" w:themeColor="text1" w:themeTint="BF"/>
    </w:rPr>
  </w:style>
  <w:style w:type="paragraph" w:styleId="Listeafsnit">
    <w:name w:val="List Paragraph"/>
    <w:basedOn w:val="Normal"/>
    <w:uiPriority w:val="34"/>
    <w:qFormat/>
    <w:rsid w:val="003B3B9E"/>
    <w:pPr>
      <w:ind w:left="720"/>
      <w:contextualSpacing/>
    </w:pPr>
  </w:style>
  <w:style w:type="character" w:styleId="Kraftigfremhvning">
    <w:name w:val="Intense Emphasis"/>
    <w:basedOn w:val="Standardskrifttypeiafsnit"/>
    <w:uiPriority w:val="21"/>
    <w:qFormat/>
    <w:rsid w:val="003B3B9E"/>
    <w:rPr>
      <w:i/>
      <w:iCs/>
      <w:color w:val="0F4761" w:themeColor="accent1" w:themeShade="BF"/>
    </w:rPr>
  </w:style>
  <w:style w:type="paragraph" w:styleId="Strktcitat">
    <w:name w:val="Intense Quote"/>
    <w:basedOn w:val="Normal"/>
    <w:next w:val="Normal"/>
    <w:link w:val="StrktcitatTegn"/>
    <w:uiPriority w:val="30"/>
    <w:qFormat/>
    <w:rsid w:val="003B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B3B9E"/>
    <w:rPr>
      <w:i/>
      <w:iCs/>
      <w:color w:val="0F4761" w:themeColor="accent1" w:themeShade="BF"/>
    </w:rPr>
  </w:style>
  <w:style w:type="character" w:styleId="Kraftighenvisning">
    <w:name w:val="Intense Reference"/>
    <w:basedOn w:val="Standardskrifttypeiafsnit"/>
    <w:uiPriority w:val="32"/>
    <w:qFormat/>
    <w:rsid w:val="003B3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38648">
      <w:bodyDiv w:val="1"/>
      <w:marLeft w:val="0"/>
      <w:marRight w:val="0"/>
      <w:marTop w:val="0"/>
      <w:marBottom w:val="0"/>
      <w:divBdr>
        <w:top w:val="none" w:sz="0" w:space="0" w:color="auto"/>
        <w:left w:val="none" w:sz="0" w:space="0" w:color="auto"/>
        <w:bottom w:val="none" w:sz="0" w:space="0" w:color="auto"/>
        <w:right w:val="none" w:sz="0" w:space="0" w:color="auto"/>
      </w:divBdr>
    </w:div>
    <w:div w:id="17460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913</Words>
  <Characters>4867</Characters>
  <Application>Microsoft Office Word</Application>
  <DocSecurity>0</DocSecurity>
  <Lines>128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Høegh</dc:creator>
  <cp:keywords/>
  <dc:description/>
  <cp:lastModifiedBy>Katja Høegh</cp:lastModifiedBy>
  <cp:revision>2</cp:revision>
  <dcterms:created xsi:type="dcterms:W3CDTF">2025-09-25T10:54:00Z</dcterms:created>
  <dcterms:modified xsi:type="dcterms:W3CDTF">2025-09-25T11:06:00Z</dcterms:modified>
</cp:coreProperties>
</file>